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01" w:rsidRDefault="00144A2B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U SPLITU, MEDICINSKI FAKULTET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Šoltanska 2</w:t>
      </w:r>
      <w:r w:rsidR="004707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21000 Split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02879747067</w:t>
      </w:r>
    </w:p>
    <w:p w:rsidR="00933901" w:rsidRDefault="00933901" w:rsidP="009339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22451</w:t>
      </w:r>
    </w:p>
    <w:p w:rsidR="00A7057D" w:rsidRPr="003073CE" w:rsidRDefault="00A7057D" w:rsidP="0036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3CE">
        <w:rPr>
          <w:rFonts w:ascii="Times New Roman" w:hAnsi="Times New Roman" w:cs="Times New Roman"/>
          <w:b/>
          <w:sz w:val="24"/>
          <w:szCs w:val="24"/>
        </w:rPr>
        <w:t xml:space="preserve">Klasa: </w:t>
      </w:r>
    </w:p>
    <w:p w:rsidR="00A7057D" w:rsidRPr="00A7057D" w:rsidRDefault="00A7057D" w:rsidP="00362A71">
      <w:pPr>
        <w:spacing w:after="0" w:line="240" w:lineRule="auto"/>
        <w:ind w:right="474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3CE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Pr="003073CE">
        <w:rPr>
          <w:rFonts w:ascii="Times New Roman" w:hAnsi="Times New Roman" w:cs="Times New Roman"/>
          <w:b/>
          <w:sz w:val="24"/>
          <w:szCs w:val="24"/>
        </w:rPr>
        <w:t xml:space="preserve">. broj: </w:t>
      </w:r>
    </w:p>
    <w:p w:rsidR="00A7057D" w:rsidRDefault="00A7057D" w:rsidP="0036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A71" w:rsidRDefault="00362A71" w:rsidP="0036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901" w:rsidRDefault="00BD6DFD" w:rsidP="00BD6D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Splitu, </w:t>
      </w:r>
      <w:r w:rsidR="00BE09C0">
        <w:rPr>
          <w:rFonts w:ascii="Times New Roman" w:hAnsi="Times New Roman" w:cs="Times New Roman"/>
          <w:b/>
          <w:sz w:val="24"/>
          <w:szCs w:val="24"/>
        </w:rPr>
        <w:t>14</w:t>
      </w:r>
      <w:r w:rsidR="001C4303">
        <w:rPr>
          <w:rFonts w:ascii="Times New Roman" w:hAnsi="Times New Roman" w:cs="Times New Roman"/>
          <w:b/>
          <w:sz w:val="24"/>
          <w:szCs w:val="24"/>
        </w:rPr>
        <w:t>.07.</w:t>
      </w:r>
      <w:r w:rsidR="00AE6400">
        <w:rPr>
          <w:rFonts w:ascii="Times New Roman" w:hAnsi="Times New Roman" w:cs="Times New Roman"/>
          <w:b/>
          <w:sz w:val="24"/>
          <w:szCs w:val="24"/>
        </w:rPr>
        <w:t>202</w:t>
      </w:r>
      <w:r w:rsidR="00BE09C0">
        <w:rPr>
          <w:rFonts w:ascii="Times New Roman" w:hAnsi="Times New Roman" w:cs="Times New Roman"/>
          <w:b/>
          <w:sz w:val="24"/>
          <w:szCs w:val="24"/>
        </w:rPr>
        <w:t>5</w:t>
      </w:r>
      <w:r w:rsidR="00AE6400">
        <w:rPr>
          <w:rFonts w:ascii="Times New Roman" w:hAnsi="Times New Roman" w:cs="Times New Roman"/>
          <w:b/>
          <w:sz w:val="24"/>
          <w:szCs w:val="24"/>
        </w:rPr>
        <w:t>.</w:t>
      </w:r>
    </w:p>
    <w:p w:rsidR="00933901" w:rsidRDefault="0093390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AE6400">
        <w:rPr>
          <w:rFonts w:ascii="Times New Roman" w:hAnsi="Times New Roman" w:cs="Times New Roman"/>
          <w:b/>
          <w:sz w:val="24"/>
          <w:szCs w:val="24"/>
        </w:rPr>
        <w:t xml:space="preserve">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073C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C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A1606" w:rsidRPr="003073CE" w:rsidRDefault="00FA1606" w:rsidP="00FA16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CE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6F1F9B" w:rsidRPr="003073CE">
        <w:rPr>
          <w:rFonts w:ascii="Times New Roman" w:hAnsi="Times New Roman" w:cs="Times New Roman"/>
          <w:b/>
          <w:sz w:val="24"/>
          <w:szCs w:val="24"/>
        </w:rPr>
        <w:t xml:space="preserve">ostvarenja </w:t>
      </w:r>
      <w:r w:rsidR="00CB596E" w:rsidRPr="003073CE">
        <w:rPr>
          <w:rFonts w:ascii="Times New Roman" w:hAnsi="Times New Roman" w:cs="Times New Roman"/>
          <w:b/>
          <w:sz w:val="24"/>
          <w:szCs w:val="24"/>
        </w:rPr>
        <w:t>plana prihoda</w:t>
      </w:r>
      <w:r w:rsidRPr="003073CE">
        <w:rPr>
          <w:rFonts w:ascii="Times New Roman" w:hAnsi="Times New Roman" w:cs="Times New Roman"/>
          <w:b/>
          <w:sz w:val="24"/>
          <w:szCs w:val="24"/>
        </w:rPr>
        <w:t xml:space="preserve"> u razdoblju 01-</w:t>
      </w:r>
      <w:r w:rsidR="001C4303" w:rsidRPr="003073CE">
        <w:rPr>
          <w:rFonts w:ascii="Times New Roman" w:hAnsi="Times New Roman" w:cs="Times New Roman"/>
          <w:b/>
          <w:sz w:val="24"/>
          <w:szCs w:val="24"/>
        </w:rPr>
        <w:t>06</w:t>
      </w:r>
      <w:r w:rsidRPr="003073CE">
        <w:rPr>
          <w:rFonts w:ascii="Times New Roman" w:hAnsi="Times New Roman" w:cs="Times New Roman"/>
          <w:b/>
          <w:sz w:val="24"/>
          <w:szCs w:val="24"/>
        </w:rPr>
        <w:t>/202</w:t>
      </w:r>
      <w:r w:rsidR="000D4D1F">
        <w:rPr>
          <w:rFonts w:ascii="Times New Roman" w:hAnsi="Times New Roman" w:cs="Times New Roman"/>
          <w:b/>
          <w:sz w:val="24"/>
          <w:szCs w:val="24"/>
        </w:rPr>
        <w:t>5</w:t>
      </w:r>
      <w:r w:rsidRPr="003073CE">
        <w:rPr>
          <w:rFonts w:ascii="Times New Roman" w:hAnsi="Times New Roman" w:cs="Times New Roman"/>
          <w:b/>
          <w:sz w:val="24"/>
          <w:szCs w:val="24"/>
        </w:rPr>
        <w:t>.</w:t>
      </w:r>
    </w:p>
    <w:p w:rsidR="006F1F9B" w:rsidRPr="003073CE" w:rsidRDefault="006F1F9B" w:rsidP="00FD5AEE">
      <w:pPr>
        <w:jc w:val="both"/>
        <w:rPr>
          <w:rFonts w:ascii="Times New Roman" w:hAnsi="Times New Roman" w:cs="Times New Roman"/>
          <w:sz w:val="24"/>
          <w:szCs w:val="24"/>
        </w:rPr>
      </w:pPr>
      <w:r w:rsidRPr="003073CE">
        <w:rPr>
          <w:rFonts w:ascii="Times New Roman" w:hAnsi="Times New Roman" w:cs="Times New Roman"/>
          <w:sz w:val="24"/>
          <w:szCs w:val="24"/>
        </w:rPr>
        <w:t>Na početku i na kraju  promatranog razdoblja stanje novčanih sredstava na računima Medicinskog fakulteta u Splitu bilo je kako slijedi:</w:t>
      </w:r>
    </w:p>
    <w:tbl>
      <w:tblPr>
        <w:tblW w:w="5430" w:type="dxa"/>
        <w:tblLook w:val="04A0" w:firstRow="1" w:lastRow="0" w:firstColumn="1" w:lastColumn="0" w:noHBand="0" w:noVBand="1"/>
      </w:tblPr>
      <w:tblGrid>
        <w:gridCol w:w="1380"/>
        <w:gridCol w:w="2076"/>
        <w:gridCol w:w="2025"/>
      </w:tblGrid>
      <w:tr w:rsidR="0003464E" w:rsidRPr="003073CE" w:rsidTr="0003464E">
        <w:trPr>
          <w:trHeight w:val="94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3464E" w:rsidRPr="003073CE" w:rsidRDefault="0003464E" w:rsidP="000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Valuta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3464E" w:rsidRPr="003073CE" w:rsidRDefault="0003464E" w:rsidP="000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Iznos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dan 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01.01.202</w:t>
            </w:r>
            <w:r w:rsidR="00A0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3464E" w:rsidRPr="003073CE" w:rsidRDefault="0003464E" w:rsidP="0003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Iznos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dan 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30.06.202</w:t>
            </w:r>
            <w:r w:rsidR="00A0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</w:tr>
      <w:tr w:rsidR="001C4303" w:rsidRPr="003073CE" w:rsidTr="001C430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EUR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D279B7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707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303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C4303" w:rsidRPr="003073CE" w:rsidRDefault="00D279B7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735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736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85</w:t>
            </w:r>
          </w:p>
        </w:tc>
      </w:tr>
      <w:tr w:rsidR="001C4303" w:rsidRPr="003073CE" w:rsidTr="001C430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CAD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142.049,03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142.0</w:t>
            </w:r>
            <w:r w:rsidR="0022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</w:t>
            </w: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  <w:r w:rsidR="0022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</w:tr>
      <w:tr w:rsidR="001C4303" w:rsidRPr="003073CE" w:rsidTr="001C430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3.416,82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3.416,8</w:t>
            </w:r>
            <w:r w:rsidR="0063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1C4303" w:rsidRPr="003073CE" w:rsidTr="001C430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GBP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0,69</w:t>
            </w:r>
          </w:p>
        </w:tc>
      </w:tr>
      <w:tr w:rsidR="001C4303" w:rsidRPr="003073CE" w:rsidTr="001C430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USD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4303" w:rsidRPr="003073CE" w:rsidRDefault="001C4303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239,63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C4303" w:rsidRPr="003073CE" w:rsidRDefault="00635B95" w:rsidP="001C4303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96</w:t>
            </w:r>
            <w:r w:rsidR="001C4303" w:rsidRPr="003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</w:tr>
    </w:tbl>
    <w:p w:rsidR="006F1F9B" w:rsidRPr="003073CE" w:rsidRDefault="006F1F9B" w:rsidP="00FD5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BBD" w:rsidRPr="004D3D37" w:rsidRDefault="00F01CFD" w:rsidP="00CE7BBD">
      <w:pPr>
        <w:jc w:val="both"/>
        <w:rPr>
          <w:rFonts w:ascii="Times New Roman" w:eastAsia="Calibri" w:hAnsi="Times New Roman" w:cs="Times New Roman"/>
          <w:sz w:val="24"/>
        </w:rPr>
      </w:pPr>
      <w:r w:rsidRPr="003073CE">
        <w:rPr>
          <w:rFonts w:ascii="Times New Roman" w:hAnsi="Times New Roman" w:cs="Times New Roman"/>
          <w:sz w:val="24"/>
          <w:szCs w:val="24"/>
        </w:rPr>
        <w:t>U</w:t>
      </w:r>
      <w:r w:rsidR="00D87A52" w:rsidRPr="003073CE">
        <w:rPr>
          <w:rFonts w:ascii="Times New Roman" w:hAnsi="Times New Roman" w:cs="Times New Roman"/>
          <w:sz w:val="24"/>
          <w:szCs w:val="24"/>
        </w:rPr>
        <w:t xml:space="preserve"> </w:t>
      </w:r>
      <w:r w:rsidR="00C2119D" w:rsidRPr="003073CE">
        <w:rPr>
          <w:rFonts w:ascii="Times New Roman" w:hAnsi="Times New Roman" w:cs="Times New Roman"/>
          <w:sz w:val="24"/>
          <w:szCs w:val="24"/>
        </w:rPr>
        <w:t xml:space="preserve">prvih 6 mjeseci </w:t>
      </w:r>
      <w:r w:rsidR="00D87A52" w:rsidRPr="003073CE">
        <w:rPr>
          <w:rFonts w:ascii="Times New Roman" w:hAnsi="Times New Roman" w:cs="Times New Roman"/>
          <w:sz w:val="24"/>
          <w:szCs w:val="24"/>
        </w:rPr>
        <w:t>202</w:t>
      </w:r>
      <w:r w:rsidR="00E175AC">
        <w:rPr>
          <w:rFonts w:ascii="Times New Roman" w:hAnsi="Times New Roman" w:cs="Times New Roman"/>
          <w:sz w:val="24"/>
          <w:szCs w:val="24"/>
        </w:rPr>
        <w:t>5</w:t>
      </w:r>
      <w:r w:rsidR="00D87A52" w:rsidRPr="003073CE">
        <w:rPr>
          <w:rFonts w:ascii="Times New Roman" w:hAnsi="Times New Roman" w:cs="Times New Roman"/>
          <w:sz w:val="24"/>
          <w:szCs w:val="24"/>
        </w:rPr>
        <w:t>. godin</w:t>
      </w:r>
      <w:r w:rsidR="00C2119D" w:rsidRPr="003073CE">
        <w:rPr>
          <w:rFonts w:ascii="Times New Roman" w:hAnsi="Times New Roman" w:cs="Times New Roman"/>
          <w:sz w:val="24"/>
          <w:szCs w:val="24"/>
        </w:rPr>
        <w:t>e</w:t>
      </w:r>
      <w:r w:rsidR="00D87A52" w:rsidRPr="003073CE">
        <w:rPr>
          <w:rFonts w:ascii="Times New Roman" w:hAnsi="Times New Roman" w:cs="Times New Roman"/>
          <w:sz w:val="24"/>
          <w:szCs w:val="24"/>
        </w:rPr>
        <w:t xml:space="preserve"> ostvaren je </w:t>
      </w:r>
      <w:r w:rsidR="00D87A52" w:rsidRPr="003073CE">
        <w:rPr>
          <w:rFonts w:ascii="Times New Roman" w:hAnsi="Times New Roman" w:cs="Times New Roman"/>
          <w:b/>
          <w:sz w:val="24"/>
          <w:szCs w:val="24"/>
        </w:rPr>
        <w:t xml:space="preserve">novčani </w:t>
      </w:r>
      <w:r w:rsidR="00ED5C6A" w:rsidRPr="003073CE">
        <w:rPr>
          <w:rFonts w:ascii="Times New Roman" w:hAnsi="Times New Roman" w:cs="Times New Roman"/>
          <w:b/>
          <w:sz w:val="24"/>
          <w:szCs w:val="24"/>
        </w:rPr>
        <w:t>priljev</w:t>
      </w:r>
      <w:r w:rsidR="00D87A52" w:rsidRPr="003073CE">
        <w:rPr>
          <w:rFonts w:ascii="Times New Roman" w:hAnsi="Times New Roman" w:cs="Times New Roman"/>
          <w:b/>
          <w:sz w:val="24"/>
          <w:szCs w:val="24"/>
        </w:rPr>
        <w:t xml:space="preserve"> temeljem</w:t>
      </w:r>
      <w:r w:rsidR="00D87A52" w:rsidRPr="003073CE">
        <w:rPr>
          <w:rFonts w:ascii="Times New Roman" w:hAnsi="Times New Roman" w:cs="Times New Roman"/>
          <w:sz w:val="24"/>
          <w:szCs w:val="24"/>
        </w:rPr>
        <w:t xml:space="preserve"> </w:t>
      </w:r>
      <w:r w:rsidR="00D87A52" w:rsidRPr="003073CE">
        <w:rPr>
          <w:rFonts w:ascii="Times New Roman" w:hAnsi="Times New Roman" w:cs="Times New Roman"/>
          <w:b/>
          <w:sz w:val="24"/>
          <w:szCs w:val="24"/>
        </w:rPr>
        <w:t xml:space="preserve">prihoda u visini </w:t>
      </w:r>
      <w:r w:rsidR="00C2119D" w:rsidRPr="003073CE">
        <w:rPr>
          <w:rFonts w:ascii="Times New Roman" w:hAnsi="Times New Roman" w:cs="Times New Roman"/>
          <w:b/>
          <w:sz w:val="24"/>
          <w:szCs w:val="24"/>
        </w:rPr>
        <w:t>4.4</w:t>
      </w:r>
      <w:r w:rsidR="003A7C51">
        <w:rPr>
          <w:rFonts w:ascii="Times New Roman" w:hAnsi="Times New Roman" w:cs="Times New Roman"/>
          <w:b/>
          <w:sz w:val="24"/>
          <w:szCs w:val="24"/>
        </w:rPr>
        <w:t>10</w:t>
      </w:r>
      <w:r w:rsidR="00C2119D" w:rsidRPr="003073CE">
        <w:rPr>
          <w:rFonts w:ascii="Times New Roman" w:hAnsi="Times New Roman" w:cs="Times New Roman"/>
          <w:b/>
          <w:sz w:val="24"/>
          <w:szCs w:val="24"/>
        </w:rPr>
        <w:t>.</w:t>
      </w:r>
      <w:r w:rsidR="003A7C51">
        <w:rPr>
          <w:rFonts w:ascii="Times New Roman" w:hAnsi="Times New Roman" w:cs="Times New Roman"/>
          <w:b/>
          <w:sz w:val="24"/>
          <w:szCs w:val="24"/>
        </w:rPr>
        <w:t>797</w:t>
      </w:r>
      <w:r w:rsidR="00C2119D" w:rsidRPr="003073CE">
        <w:rPr>
          <w:rFonts w:ascii="Times New Roman" w:hAnsi="Times New Roman" w:cs="Times New Roman"/>
          <w:b/>
          <w:sz w:val="24"/>
          <w:szCs w:val="24"/>
        </w:rPr>
        <w:t>,</w:t>
      </w:r>
      <w:r w:rsidR="003A7C51">
        <w:rPr>
          <w:rFonts w:ascii="Times New Roman" w:hAnsi="Times New Roman" w:cs="Times New Roman"/>
          <w:b/>
          <w:sz w:val="24"/>
          <w:szCs w:val="24"/>
        </w:rPr>
        <w:t>24</w:t>
      </w:r>
      <w:r w:rsidR="00C2119D" w:rsidRPr="00307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A52" w:rsidRPr="003073CE">
        <w:rPr>
          <w:rFonts w:ascii="Times New Roman" w:hAnsi="Times New Roman" w:cs="Times New Roman"/>
          <w:b/>
          <w:sz w:val="24"/>
          <w:szCs w:val="24"/>
        </w:rPr>
        <w:t>EUR</w:t>
      </w:r>
      <w:r w:rsidR="00D87A52" w:rsidRPr="003073CE">
        <w:rPr>
          <w:rFonts w:ascii="Times New Roman" w:hAnsi="Times New Roman" w:cs="Times New Roman"/>
          <w:sz w:val="24"/>
          <w:szCs w:val="24"/>
        </w:rPr>
        <w:t>, što čini</w:t>
      </w:r>
      <w:r w:rsidR="00740029" w:rsidRPr="003073CE">
        <w:rPr>
          <w:rFonts w:ascii="Times New Roman" w:hAnsi="Times New Roman" w:cs="Times New Roman"/>
          <w:sz w:val="24"/>
          <w:szCs w:val="24"/>
        </w:rPr>
        <w:t xml:space="preserve"> </w:t>
      </w:r>
      <w:r w:rsidR="00D87A52" w:rsidRPr="003073CE"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98</w:t>
      </w:r>
      <w:r w:rsidR="00C2119D" w:rsidRPr="003073CE">
        <w:rPr>
          <w:rFonts w:ascii="Times New Roman" w:hAnsi="Times New Roman" w:cs="Times New Roman"/>
          <w:sz w:val="24"/>
          <w:szCs w:val="24"/>
        </w:rPr>
        <w:t>,</w:t>
      </w:r>
      <w:r w:rsidR="003A7C51">
        <w:rPr>
          <w:rFonts w:ascii="Times New Roman" w:hAnsi="Times New Roman" w:cs="Times New Roman"/>
          <w:sz w:val="24"/>
          <w:szCs w:val="24"/>
        </w:rPr>
        <w:t>85</w:t>
      </w:r>
      <w:r w:rsidR="00D87A52" w:rsidRPr="003073CE">
        <w:rPr>
          <w:rFonts w:ascii="Times New Roman" w:hAnsi="Times New Roman" w:cs="Times New Roman"/>
          <w:sz w:val="24"/>
          <w:szCs w:val="24"/>
        </w:rPr>
        <w:t>% izvršenja prihoda u istom razdoblju prethodne godine</w:t>
      </w:r>
      <w:r w:rsidR="00CE7BBD" w:rsidRPr="003073CE">
        <w:rPr>
          <w:rFonts w:ascii="Times New Roman" w:hAnsi="Times New Roman" w:cs="Times New Roman"/>
          <w:sz w:val="24"/>
          <w:szCs w:val="24"/>
        </w:rPr>
        <w:t>.</w:t>
      </w:r>
      <w:r w:rsidR="00CE7BBD" w:rsidRPr="003073CE">
        <w:t xml:space="preserve"> </w:t>
      </w:r>
      <w:r w:rsidR="004D3D37" w:rsidRPr="004D3D37">
        <w:rPr>
          <w:rFonts w:ascii="Times New Roman" w:eastAsia="Calibri" w:hAnsi="Times New Roman" w:cs="Times New Roman"/>
          <w:b/>
          <w:sz w:val="24"/>
        </w:rPr>
        <w:t>Realno, plan je ostvaren cca 34%</w:t>
      </w:r>
      <w:r w:rsidR="004D3D37" w:rsidRPr="004D3D37">
        <w:rPr>
          <w:rFonts w:ascii="Times New Roman" w:eastAsia="Calibri" w:hAnsi="Times New Roman" w:cs="Times New Roman"/>
          <w:sz w:val="24"/>
        </w:rPr>
        <w:t xml:space="preserve"> međutim, krajem prošle godine ili početkom ove godine </w:t>
      </w:r>
      <w:r w:rsidR="004D3D37" w:rsidRPr="004D3D37">
        <w:rPr>
          <w:rFonts w:ascii="Times New Roman" w:eastAsia="Calibri" w:hAnsi="Times New Roman" w:cs="Times New Roman"/>
          <w:b/>
          <w:sz w:val="24"/>
        </w:rPr>
        <w:t>nije napravljen rebalans plana</w:t>
      </w:r>
      <w:r w:rsidR="004D3D37" w:rsidRPr="004D3D37">
        <w:rPr>
          <w:rFonts w:ascii="Times New Roman" w:eastAsia="Calibri" w:hAnsi="Times New Roman" w:cs="Times New Roman"/>
          <w:sz w:val="24"/>
        </w:rPr>
        <w:t xml:space="preserve">, koji se </w:t>
      </w:r>
      <w:r w:rsidR="004D3D37">
        <w:rPr>
          <w:rFonts w:ascii="Times New Roman" w:eastAsia="Calibri" w:hAnsi="Times New Roman" w:cs="Times New Roman"/>
          <w:sz w:val="24"/>
        </w:rPr>
        <w:t>morao</w:t>
      </w:r>
      <w:r w:rsidR="004D3D37" w:rsidRPr="004D3D37">
        <w:rPr>
          <w:rFonts w:ascii="Times New Roman" w:eastAsia="Calibri" w:hAnsi="Times New Roman" w:cs="Times New Roman"/>
          <w:sz w:val="24"/>
        </w:rPr>
        <w:t xml:space="preserve"> napraviti zbog uplata sredstava EU fondova (</w:t>
      </w:r>
      <w:proofErr w:type="spellStart"/>
      <w:r w:rsidR="004D3D37" w:rsidRPr="004D3D37">
        <w:rPr>
          <w:rFonts w:ascii="Times New Roman" w:eastAsia="Calibri" w:hAnsi="Times New Roman" w:cs="Times New Roman"/>
          <w:sz w:val="24"/>
          <w:szCs w:val="24"/>
        </w:rPr>
        <w:t>InnoThyroGen</w:t>
      </w:r>
      <w:proofErr w:type="spellEnd"/>
      <w:r w:rsidR="004D3D37" w:rsidRPr="004D3D37">
        <w:rPr>
          <w:rFonts w:ascii="Times New Roman" w:eastAsia="Calibri" w:hAnsi="Times New Roman" w:cs="Times New Roman"/>
          <w:sz w:val="24"/>
          <w:szCs w:val="24"/>
        </w:rPr>
        <w:t xml:space="preserve"> te EU4MEDTECH)</w:t>
      </w:r>
      <w:r w:rsidR="004D3D37" w:rsidRPr="004D3D37">
        <w:rPr>
          <w:rFonts w:ascii="Times New Roman" w:eastAsia="Calibri" w:hAnsi="Times New Roman" w:cs="Times New Roman"/>
          <w:sz w:val="24"/>
        </w:rPr>
        <w:t xml:space="preserve"> u prosincu 2024. godine.</w:t>
      </w:r>
      <w:r w:rsidR="004D3D37">
        <w:rPr>
          <w:rFonts w:ascii="Times New Roman" w:eastAsia="Calibri" w:hAnsi="Times New Roman" w:cs="Times New Roman"/>
          <w:sz w:val="24"/>
        </w:rPr>
        <w:t>, umjesto prema planu u 2025.godini.</w:t>
      </w:r>
    </w:p>
    <w:p w:rsidR="00CE7BBD" w:rsidRPr="003073CE" w:rsidRDefault="00CE7BBD" w:rsidP="00CE7BBD">
      <w:pPr>
        <w:jc w:val="both"/>
        <w:rPr>
          <w:rFonts w:ascii="Times New Roman" w:hAnsi="Times New Roman" w:cs="Times New Roman"/>
          <w:sz w:val="24"/>
          <w:szCs w:val="24"/>
        </w:rPr>
      </w:pPr>
      <w:r w:rsidRPr="003073CE">
        <w:rPr>
          <w:rFonts w:ascii="Times New Roman" w:hAnsi="Times New Roman" w:cs="Times New Roman"/>
          <w:sz w:val="24"/>
          <w:szCs w:val="24"/>
        </w:rPr>
        <w:t>Prema priloženom, realizacija plana prihoda u prvih 6 mjeseci ove godine u najvećoj mjeri prati planske pokazatelje uzevši u obzir činjenicu da se značajno veći dio prihoda ostvaruje u drugoj polovici godine.</w:t>
      </w:r>
    </w:p>
    <w:p w:rsidR="005E3B8B" w:rsidRPr="003073CE" w:rsidRDefault="005E3B8B" w:rsidP="005E3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3CE">
        <w:rPr>
          <w:rFonts w:ascii="Times New Roman" w:hAnsi="Times New Roman" w:cs="Times New Roman"/>
          <w:sz w:val="24"/>
          <w:szCs w:val="24"/>
        </w:rPr>
        <w:t xml:space="preserve">Podaci plana se odnose na </w:t>
      </w:r>
      <w:r w:rsidR="00D05236" w:rsidRPr="003073CE">
        <w:rPr>
          <w:rFonts w:ascii="Times New Roman" w:hAnsi="Times New Roman" w:cs="Times New Roman"/>
          <w:sz w:val="24"/>
          <w:szCs w:val="24"/>
        </w:rPr>
        <w:t>izvorni</w:t>
      </w:r>
      <w:r w:rsidR="00C2119D" w:rsidRPr="003073CE">
        <w:rPr>
          <w:rFonts w:ascii="Times New Roman" w:hAnsi="Times New Roman" w:cs="Times New Roman"/>
          <w:sz w:val="24"/>
          <w:szCs w:val="24"/>
        </w:rPr>
        <w:t xml:space="preserve"> </w:t>
      </w:r>
      <w:r w:rsidRPr="00293BF5">
        <w:rPr>
          <w:rFonts w:ascii="Times New Roman" w:hAnsi="Times New Roman" w:cs="Times New Roman"/>
          <w:sz w:val="24"/>
          <w:szCs w:val="24"/>
        </w:rPr>
        <w:t>financijsk</w:t>
      </w:r>
      <w:r w:rsidR="00C2119D" w:rsidRPr="00293BF5">
        <w:rPr>
          <w:rFonts w:ascii="Times New Roman" w:hAnsi="Times New Roman" w:cs="Times New Roman"/>
          <w:sz w:val="24"/>
          <w:szCs w:val="24"/>
        </w:rPr>
        <w:t>i</w:t>
      </w:r>
      <w:r w:rsidRPr="00293BF5">
        <w:rPr>
          <w:rFonts w:ascii="Times New Roman" w:hAnsi="Times New Roman" w:cs="Times New Roman"/>
          <w:sz w:val="24"/>
          <w:szCs w:val="24"/>
        </w:rPr>
        <w:t xml:space="preserve"> plan usvojen dana </w:t>
      </w:r>
      <w:r w:rsidR="00293BF5" w:rsidRPr="00293BF5">
        <w:rPr>
          <w:rFonts w:ascii="Times New Roman" w:hAnsi="Times New Roman" w:cs="Times New Roman"/>
          <w:sz w:val="24"/>
          <w:szCs w:val="24"/>
        </w:rPr>
        <w:t>12</w:t>
      </w:r>
      <w:r w:rsidRPr="00293BF5">
        <w:rPr>
          <w:rFonts w:ascii="Times New Roman" w:hAnsi="Times New Roman" w:cs="Times New Roman"/>
          <w:sz w:val="24"/>
          <w:szCs w:val="24"/>
        </w:rPr>
        <w:t>.12.202</w:t>
      </w:r>
      <w:r w:rsidR="00E175AC" w:rsidRPr="00293BF5">
        <w:rPr>
          <w:rFonts w:ascii="Times New Roman" w:hAnsi="Times New Roman" w:cs="Times New Roman"/>
          <w:sz w:val="24"/>
          <w:szCs w:val="24"/>
        </w:rPr>
        <w:t>4</w:t>
      </w:r>
      <w:r w:rsidRPr="00293BF5">
        <w:rPr>
          <w:rFonts w:ascii="Times New Roman" w:hAnsi="Times New Roman" w:cs="Times New Roman"/>
          <w:sz w:val="24"/>
          <w:szCs w:val="24"/>
        </w:rPr>
        <w:t>.</w:t>
      </w:r>
    </w:p>
    <w:p w:rsidR="005E3B8B" w:rsidRPr="003073CE" w:rsidRDefault="005E3B8B" w:rsidP="005E3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37" w:rsidRDefault="004D3D37" w:rsidP="00AA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D37" w:rsidRDefault="004D3D37" w:rsidP="00AA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98E" w:rsidRPr="00293BF5" w:rsidRDefault="0038498E" w:rsidP="00AA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F5">
        <w:rPr>
          <w:rFonts w:ascii="Times New Roman" w:hAnsi="Times New Roman" w:cs="Times New Roman"/>
          <w:b/>
          <w:sz w:val="24"/>
          <w:szCs w:val="24"/>
        </w:rPr>
        <w:lastRenderedPageBreak/>
        <w:t>Izvršenje prihoda po ekonomskoj klasifikaciji</w:t>
      </w:r>
    </w:p>
    <w:p w:rsidR="002520CB" w:rsidRPr="00253D96" w:rsidRDefault="0038498E" w:rsidP="002520CB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D3D37">
        <w:rPr>
          <w:rFonts w:ascii="Times New Roman" w:hAnsi="Times New Roman" w:cs="Times New Roman"/>
          <w:sz w:val="24"/>
          <w:szCs w:val="24"/>
        </w:rPr>
        <w:t xml:space="preserve">Izvršenje prihoda iz proračuna (konta skupine 67) je u velikoj mjeri skladu sa </w:t>
      </w:r>
      <w:r w:rsidRPr="00E96535">
        <w:rPr>
          <w:rFonts w:ascii="Times New Roman" w:hAnsi="Times New Roman" w:cs="Times New Roman"/>
          <w:sz w:val="24"/>
          <w:szCs w:val="24"/>
        </w:rPr>
        <w:t>planom (</w:t>
      </w:r>
      <w:r w:rsidR="00E96535" w:rsidRPr="00E96535">
        <w:rPr>
          <w:rFonts w:ascii="Times New Roman" w:hAnsi="Times New Roman" w:cs="Times New Roman"/>
          <w:sz w:val="24"/>
          <w:szCs w:val="24"/>
        </w:rPr>
        <w:t>46</w:t>
      </w:r>
      <w:r w:rsidRPr="00E96535">
        <w:rPr>
          <w:rFonts w:ascii="Times New Roman" w:hAnsi="Times New Roman" w:cs="Times New Roman"/>
          <w:sz w:val="24"/>
          <w:szCs w:val="24"/>
        </w:rPr>
        <w:t xml:space="preserve">%), </w:t>
      </w:r>
      <w:r w:rsidR="00FD19EA" w:rsidRPr="00E96535">
        <w:rPr>
          <w:rFonts w:ascii="Times New Roman" w:hAnsi="Times New Roman" w:cs="Times New Roman"/>
          <w:sz w:val="24"/>
          <w:szCs w:val="24"/>
        </w:rPr>
        <w:t xml:space="preserve">dok je </w:t>
      </w:r>
      <w:r w:rsidRPr="00E96535">
        <w:rPr>
          <w:rFonts w:ascii="Times New Roman" w:hAnsi="Times New Roman" w:cs="Times New Roman"/>
          <w:sz w:val="24"/>
          <w:szCs w:val="24"/>
        </w:rPr>
        <w:t>izvršenje pomoći iz inozemstva (konta skupine 63</w:t>
      </w:r>
      <w:r w:rsidRPr="00B826D4">
        <w:rPr>
          <w:rFonts w:ascii="Times New Roman" w:hAnsi="Times New Roman" w:cs="Times New Roman"/>
          <w:sz w:val="24"/>
          <w:szCs w:val="24"/>
        </w:rPr>
        <w:t xml:space="preserve">) </w:t>
      </w:r>
      <w:r w:rsidR="00FD19EA" w:rsidRPr="00B826D4">
        <w:rPr>
          <w:rFonts w:ascii="Times New Roman" w:hAnsi="Times New Roman" w:cs="Times New Roman"/>
          <w:sz w:val="24"/>
          <w:szCs w:val="24"/>
        </w:rPr>
        <w:t xml:space="preserve">u značajnoj mjeri </w:t>
      </w:r>
      <w:r w:rsidR="00E96535" w:rsidRPr="00B826D4">
        <w:rPr>
          <w:rFonts w:ascii="Times New Roman" w:hAnsi="Times New Roman" w:cs="Times New Roman"/>
          <w:sz w:val="24"/>
          <w:szCs w:val="24"/>
        </w:rPr>
        <w:t>ispod</w:t>
      </w:r>
      <w:r w:rsidR="00FD19EA" w:rsidRPr="00B826D4">
        <w:rPr>
          <w:rFonts w:ascii="Times New Roman" w:hAnsi="Times New Roman" w:cs="Times New Roman"/>
          <w:sz w:val="24"/>
          <w:szCs w:val="24"/>
        </w:rPr>
        <w:t xml:space="preserve"> planiranih pokazatelja (</w:t>
      </w:r>
      <w:r w:rsidR="00B826D4" w:rsidRPr="00B826D4">
        <w:rPr>
          <w:rFonts w:ascii="Times New Roman" w:hAnsi="Times New Roman" w:cs="Times New Roman"/>
          <w:sz w:val="24"/>
          <w:szCs w:val="24"/>
        </w:rPr>
        <w:t xml:space="preserve">7 </w:t>
      </w:r>
      <w:r w:rsidR="00FD19EA" w:rsidRPr="00B826D4">
        <w:rPr>
          <w:rFonts w:ascii="Times New Roman" w:hAnsi="Times New Roman" w:cs="Times New Roman"/>
          <w:sz w:val="24"/>
          <w:szCs w:val="24"/>
        </w:rPr>
        <w:t>%)</w:t>
      </w:r>
      <w:r w:rsidRPr="00B826D4">
        <w:rPr>
          <w:rFonts w:ascii="Times New Roman" w:hAnsi="Times New Roman" w:cs="Times New Roman"/>
          <w:sz w:val="24"/>
          <w:szCs w:val="24"/>
        </w:rPr>
        <w:t>.</w:t>
      </w:r>
      <w:r w:rsidR="00FD19EA" w:rsidRPr="00B826D4">
        <w:rPr>
          <w:rFonts w:ascii="Times New Roman" w:hAnsi="Times New Roman" w:cs="Times New Roman"/>
          <w:sz w:val="24"/>
          <w:szCs w:val="24"/>
        </w:rPr>
        <w:t xml:space="preserve"> </w:t>
      </w:r>
      <w:r w:rsidRPr="00B826D4">
        <w:rPr>
          <w:rFonts w:ascii="Times New Roman" w:hAnsi="Times New Roman" w:cs="Times New Roman"/>
          <w:sz w:val="24"/>
          <w:szCs w:val="24"/>
        </w:rPr>
        <w:t xml:space="preserve">Nešto je veće odstupanje kod izvršenja prihoda od </w:t>
      </w:r>
      <w:r w:rsidR="00B06F72" w:rsidRPr="00B826D4">
        <w:rPr>
          <w:rFonts w:ascii="Times New Roman" w:hAnsi="Times New Roman" w:cs="Times New Roman"/>
          <w:sz w:val="24"/>
          <w:szCs w:val="24"/>
        </w:rPr>
        <w:t>upravnih i administrativnih pristojbi</w:t>
      </w:r>
      <w:r w:rsidRPr="00B826D4">
        <w:rPr>
          <w:rFonts w:ascii="Times New Roman" w:hAnsi="Times New Roman" w:cs="Times New Roman"/>
          <w:sz w:val="24"/>
          <w:szCs w:val="24"/>
        </w:rPr>
        <w:t xml:space="preserve"> (konta skupine 65) gdje je izvršenje plana ostvareno u visini </w:t>
      </w:r>
      <w:r w:rsidR="00B06F72" w:rsidRPr="00B826D4">
        <w:rPr>
          <w:rFonts w:ascii="Times New Roman" w:hAnsi="Times New Roman" w:cs="Times New Roman"/>
          <w:sz w:val="24"/>
          <w:szCs w:val="24"/>
        </w:rPr>
        <w:t>1</w:t>
      </w:r>
      <w:r w:rsidR="00B826D4" w:rsidRPr="00B826D4">
        <w:rPr>
          <w:rFonts w:ascii="Times New Roman" w:hAnsi="Times New Roman" w:cs="Times New Roman"/>
          <w:sz w:val="24"/>
          <w:szCs w:val="24"/>
        </w:rPr>
        <w:t>0</w:t>
      </w:r>
      <w:r w:rsidRPr="00B826D4">
        <w:rPr>
          <w:rFonts w:ascii="Times New Roman" w:hAnsi="Times New Roman" w:cs="Times New Roman"/>
          <w:sz w:val="24"/>
          <w:szCs w:val="24"/>
        </w:rPr>
        <w:t>%</w:t>
      </w:r>
      <w:r w:rsidR="00B06F72" w:rsidRPr="00B826D4">
        <w:rPr>
          <w:rFonts w:ascii="Times New Roman" w:hAnsi="Times New Roman" w:cs="Times New Roman"/>
          <w:sz w:val="24"/>
          <w:szCs w:val="24"/>
        </w:rPr>
        <w:t xml:space="preserve">. </w:t>
      </w:r>
      <w:r w:rsidR="00B74673" w:rsidRPr="00B826D4">
        <w:rPr>
          <w:rFonts w:ascii="Times New Roman" w:hAnsi="Times New Roman" w:cs="Times New Roman"/>
          <w:sz w:val="24"/>
          <w:szCs w:val="24"/>
        </w:rPr>
        <w:t xml:space="preserve">Navedeni prihodi se u najvećoj mjeri odnose na prihode od školarina koje su ostvareni </w:t>
      </w:r>
      <w:r w:rsidR="00CF3083" w:rsidRPr="00B826D4">
        <w:rPr>
          <w:rFonts w:ascii="Times New Roman" w:hAnsi="Times New Roman" w:cs="Times New Roman"/>
          <w:sz w:val="24"/>
          <w:szCs w:val="24"/>
        </w:rPr>
        <w:t xml:space="preserve">za </w:t>
      </w:r>
      <w:r w:rsidR="00B826D4" w:rsidRPr="00B826D4">
        <w:rPr>
          <w:rFonts w:ascii="Times New Roman" w:hAnsi="Times New Roman" w:cs="Times New Roman"/>
          <w:sz w:val="24"/>
          <w:szCs w:val="24"/>
        </w:rPr>
        <w:t>26</w:t>
      </w:r>
      <w:r w:rsidR="00CF3083" w:rsidRPr="00B826D4">
        <w:rPr>
          <w:rFonts w:ascii="Times New Roman" w:hAnsi="Times New Roman" w:cs="Times New Roman"/>
          <w:sz w:val="24"/>
          <w:szCs w:val="24"/>
        </w:rPr>
        <w:t xml:space="preserve">% </w:t>
      </w:r>
      <w:r w:rsidR="00B826D4" w:rsidRPr="00B826D4">
        <w:rPr>
          <w:rFonts w:ascii="Times New Roman" w:hAnsi="Times New Roman" w:cs="Times New Roman"/>
          <w:sz w:val="24"/>
          <w:szCs w:val="24"/>
        </w:rPr>
        <w:t>manje</w:t>
      </w:r>
      <w:r w:rsidR="00CF3083" w:rsidRPr="00B826D4">
        <w:rPr>
          <w:rFonts w:ascii="Times New Roman" w:hAnsi="Times New Roman" w:cs="Times New Roman"/>
          <w:sz w:val="24"/>
          <w:szCs w:val="24"/>
        </w:rPr>
        <w:t xml:space="preserve"> nego prethodne godine</w:t>
      </w:r>
      <w:r w:rsidR="00B826D4" w:rsidRPr="00B826D4">
        <w:rPr>
          <w:rFonts w:ascii="Times New Roman" w:hAnsi="Times New Roman" w:cs="Times New Roman"/>
          <w:sz w:val="24"/>
          <w:szCs w:val="24"/>
        </w:rPr>
        <w:t>.</w:t>
      </w:r>
      <w:r w:rsidR="00B74673" w:rsidRPr="00B826D4">
        <w:rPr>
          <w:rFonts w:ascii="Times New Roman" w:hAnsi="Times New Roman" w:cs="Times New Roman"/>
          <w:sz w:val="24"/>
          <w:szCs w:val="24"/>
        </w:rPr>
        <w:t xml:space="preserve"> </w:t>
      </w:r>
      <w:r w:rsidR="00B826D4" w:rsidRPr="00B826D4">
        <w:rPr>
          <w:rFonts w:ascii="Times New Roman" w:hAnsi="Times New Roman" w:cs="Times New Roman"/>
          <w:sz w:val="24"/>
          <w:szCs w:val="24"/>
        </w:rPr>
        <w:t xml:space="preserve">Postotak </w:t>
      </w:r>
      <w:r w:rsidR="00B74673" w:rsidRPr="00B826D4">
        <w:rPr>
          <w:rFonts w:ascii="Times New Roman" w:hAnsi="Times New Roman" w:cs="Times New Roman"/>
          <w:sz w:val="24"/>
          <w:szCs w:val="24"/>
        </w:rPr>
        <w:t>ostvarenja u odnosu na plan nizak budući da se većina prihoda od školarina ostvaruje u drugoj polovici godine.</w:t>
      </w:r>
      <w:r w:rsidR="00362A71" w:rsidRPr="00B826D4">
        <w:rPr>
          <w:rFonts w:ascii="Times New Roman" w:hAnsi="Times New Roman" w:cs="Times New Roman"/>
          <w:sz w:val="24"/>
          <w:szCs w:val="24"/>
        </w:rPr>
        <w:t xml:space="preserve"> </w:t>
      </w:r>
      <w:r w:rsidR="00362A71" w:rsidRPr="00EE78D5">
        <w:rPr>
          <w:rFonts w:ascii="Times New Roman" w:hAnsi="Times New Roman" w:cs="Times New Roman"/>
          <w:sz w:val="24"/>
          <w:szCs w:val="24"/>
        </w:rPr>
        <w:t xml:space="preserve">Također, odstupanje je prisutno i kod prihoda od pruženih usluge te donacija (konta skupine 66) </w:t>
      </w:r>
      <w:r w:rsidR="00362A71" w:rsidRPr="00253D96">
        <w:rPr>
          <w:rFonts w:ascii="Times New Roman" w:hAnsi="Times New Roman" w:cs="Times New Roman"/>
          <w:sz w:val="24"/>
          <w:szCs w:val="24"/>
        </w:rPr>
        <w:t xml:space="preserve">gdje je plan izvršen u visini </w:t>
      </w:r>
      <w:r w:rsidR="00253D96" w:rsidRPr="00253D96">
        <w:rPr>
          <w:rFonts w:ascii="Times New Roman" w:hAnsi="Times New Roman" w:cs="Times New Roman"/>
          <w:sz w:val="24"/>
          <w:szCs w:val="24"/>
        </w:rPr>
        <w:t>21</w:t>
      </w:r>
      <w:r w:rsidR="00362A71" w:rsidRPr="00253D96">
        <w:rPr>
          <w:rFonts w:ascii="Times New Roman" w:hAnsi="Times New Roman" w:cs="Times New Roman"/>
          <w:sz w:val="24"/>
          <w:szCs w:val="24"/>
        </w:rPr>
        <w:t xml:space="preserve">% u najvećem dijelu radi </w:t>
      </w:r>
      <w:r w:rsidR="00B74673" w:rsidRPr="00253D96">
        <w:rPr>
          <w:rFonts w:ascii="Times New Roman" w:hAnsi="Times New Roman" w:cs="Times New Roman"/>
          <w:sz w:val="24"/>
          <w:szCs w:val="24"/>
        </w:rPr>
        <w:t>manje ostvarenih prihoda od pruženih usluga.</w:t>
      </w:r>
      <w:r w:rsidR="00A123CD" w:rsidRPr="00253D96">
        <w:rPr>
          <w:rFonts w:ascii="Times New Roman" w:hAnsi="Times New Roman" w:cs="Times New Roman"/>
          <w:sz w:val="24"/>
          <w:szCs w:val="24"/>
        </w:rPr>
        <w:t xml:space="preserve"> </w:t>
      </w:r>
      <w:r w:rsidR="00253D96" w:rsidRPr="00253D96">
        <w:rPr>
          <w:rFonts w:ascii="Times New Roman" w:hAnsi="Times New Roman" w:cs="Times New Roman"/>
          <w:sz w:val="24"/>
          <w:szCs w:val="24"/>
        </w:rPr>
        <w:t>U odnosu na prethodnu godinu ovaj prihoda je u porastu za 58%.</w:t>
      </w:r>
    </w:p>
    <w:p w:rsidR="0038498E" w:rsidRPr="00253D96" w:rsidRDefault="00B74673" w:rsidP="0025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D96">
        <w:rPr>
          <w:rFonts w:ascii="Times New Roman" w:hAnsi="Times New Roman" w:cs="Times New Roman"/>
          <w:sz w:val="24"/>
          <w:szCs w:val="24"/>
        </w:rPr>
        <w:t>Na navedene pokazatelje u velikoj mjeri utječe dinamika ostvarivanja prihoda, te će se stvarna realizacija plana moći utvrditi tek krajem godine.</w:t>
      </w:r>
    </w:p>
    <w:p w:rsidR="0038498E" w:rsidRPr="003A7C51" w:rsidRDefault="0038498E" w:rsidP="00FD5A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498E" w:rsidRPr="00253D96" w:rsidRDefault="0038498E" w:rsidP="00FD5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96">
        <w:rPr>
          <w:rFonts w:ascii="Times New Roman" w:hAnsi="Times New Roman" w:cs="Times New Roman"/>
          <w:b/>
          <w:sz w:val="24"/>
          <w:szCs w:val="24"/>
        </w:rPr>
        <w:t>Izvršenje prihoda po izvorima</w:t>
      </w:r>
    </w:p>
    <w:p w:rsidR="003F3193" w:rsidRPr="007761C3" w:rsidRDefault="003F3193" w:rsidP="007761C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7761C3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7761C3">
        <w:rPr>
          <w:rFonts w:ascii="Times New Roman" w:hAnsi="Times New Roman" w:cs="Times New Roman"/>
          <w:b/>
          <w:sz w:val="24"/>
          <w:szCs w:val="24"/>
        </w:rPr>
        <w:t>Opće</w:t>
      </w:r>
      <w:proofErr w:type="spellEnd"/>
      <w:r w:rsidRPr="00776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b/>
          <w:sz w:val="24"/>
          <w:szCs w:val="24"/>
        </w:rPr>
        <w:t>prihode</w:t>
      </w:r>
      <w:proofErr w:type="spellEnd"/>
      <w:r w:rsidRPr="00776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76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b/>
          <w:sz w:val="24"/>
          <w:szCs w:val="24"/>
        </w:rPr>
        <w:t>primitke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redovne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skupina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671. </w:t>
      </w:r>
    </w:p>
    <w:p w:rsidR="003F3193" w:rsidRPr="007761C3" w:rsidRDefault="003F3193" w:rsidP="007761C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7761C3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prijevozom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temeljno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nastavne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61C3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temeljno</w:t>
      </w:r>
      <w:proofErr w:type="spellEnd"/>
      <w:proofErr w:type="gram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znanstvene</w:t>
      </w:r>
      <w:proofErr w:type="spellEnd"/>
      <w:r w:rsidRPr="0077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1C3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0D491F" w:rsidRPr="007761C3">
        <w:rPr>
          <w:rFonts w:ascii="Times New Roman" w:hAnsi="Times New Roman" w:cs="Times New Roman"/>
          <w:sz w:val="24"/>
          <w:szCs w:val="24"/>
        </w:rPr>
        <w:t>.</w:t>
      </w:r>
    </w:p>
    <w:p w:rsidR="002F01FA" w:rsidRPr="006A6065" w:rsidRDefault="0090661F" w:rsidP="00FD5AEE">
      <w:pPr>
        <w:jc w:val="both"/>
        <w:rPr>
          <w:rFonts w:ascii="Times New Roman" w:hAnsi="Times New Roman" w:cs="Times New Roman"/>
          <w:sz w:val="24"/>
          <w:szCs w:val="24"/>
        </w:rPr>
      </w:pPr>
      <w:r w:rsidRPr="006A6065">
        <w:rPr>
          <w:rFonts w:ascii="Times New Roman" w:hAnsi="Times New Roman" w:cs="Times New Roman"/>
          <w:sz w:val="24"/>
          <w:szCs w:val="24"/>
        </w:rPr>
        <w:t xml:space="preserve">Prihodi </w:t>
      </w:r>
      <w:r w:rsidR="002F01FA" w:rsidRPr="006A6065">
        <w:rPr>
          <w:rFonts w:ascii="Times New Roman" w:hAnsi="Times New Roman" w:cs="Times New Roman"/>
          <w:sz w:val="24"/>
          <w:szCs w:val="24"/>
        </w:rPr>
        <w:t xml:space="preserve">iz izvora 11 </w:t>
      </w:r>
      <w:r w:rsidRPr="006A6065">
        <w:rPr>
          <w:rFonts w:ascii="Times New Roman" w:hAnsi="Times New Roman" w:cs="Times New Roman"/>
          <w:sz w:val="24"/>
          <w:szCs w:val="24"/>
        </w:rPr>
        <w:t xml:space="preserve">su </w:t>
      </w:r>
      <w:r w:rsidR="002F01FA" w:rsidRPr="006A6065">
        <w:rPr>
          <w:rFonts w:ascii="Times New Roman" w:hAnsi="Times New Roman" w:cs="Times New Roman"/>
          <w:sz w:val="24"/>
          <w:szCs w:val="24"/>
        </w:rPr>
        <w:t>ostvaren</w:t>
      </w:r>
      <w:r w:rsidR="003F3193" w:rsidRPr="006A6065">
        <w:rPr>
          <w:rFonts w:ascii="Times New Roman" w:hAnsi="Times New Roman" w:cs="Times New Roman"/>
          <w:sz w:val="24"/>
          <w:szCs w:val="24"/>
        </w:rPr>
        <w:t>i</w:t>
      </w:r>
      <w:r w:rsidR="002F01FA" w:rsidRPr="006A6065">
        <w:rPr>
          <w:rFonts w:ascii="Times New Roman" w:hAnsi="Times New Roman" w:cs="Times New Roman"/>
          <w:sz w:val="24"/>
          <w:szCs w:val="24"/>
        </w:rPr>
        <w:t xml:space="preserve"> </w:t>
      </w:r>
      <w:r w:rsidRPr="006A6065">
        <w:rPr>
          <w:rFonts w:ascii="Times New Roman" w:hAnsi="Times New Roman" w:cs="Times New Roman"/>
          <w:sz w:val="24"/>
          <w:szCs w:val="24"/>
        </w:rPr>
        <w:t xml:space="preserve"> u visini </w:t>
      </w:r>
      <w:r w:rsidR="007761C3" w:rsidRPr="006A6065">
        <w:rPr>
          <w:rFonts w:ascii="Times New Roman" w:hAnsi="Times New Roman" w:cs="Times New Roman"/>
          <w:sz w:val="24"/>
          <w:szCs w:val="24"/>
        </w:rPr>
        <w:t>45</w:t>
      </w:r>
      <w:r w:rsidR="006F7766" w:rsidRPr="006A6065">
        <w:rPr>
          <w:rFonts w:ascii="Times New Roman" w:hAnsi="Times New Roman" w:cs="Times New Roman"/>
          <w:sz w:val="24"/>
          <w:szCs w:val="24"/>
        </w:rPr>
        <w:t>,</w:t>
      </w:r>
      <w:r w:rsidR="007761C3" w:rsidRPr="006A6065">
        <w:rPr>
          <w:rFonts w:ascii="Times New Roman" w:hAnsi="Times New Roman" w:cs="Times New Roman"/>
          <w:sz w:val="24"/>
          <w:szCs w:val="24"/>
        </w:rPr>
        <w:t>71</w:t>
      </w:r>
      <w:r w:rsidR="002F01FA" w:rsidRPr="006A6065">
        <w:rPr>
          <w:rFonts w:ascii="Times New Roman" w:hAnsi="Times New Roman" w:cs="Times New Roman"/>
          <w:sz w:val="24"/>
          <w:szCs w:val="24"/>
        </w:rPr>
        <w:t>% od plan</w:t>
      </w:r>
      <w:r w:rsidRPr="006A6065">
        <w:rPr>
          <w:rFonts w:ascii="Times New Roman" w:hAnsi="Times New Roman" w:cs="Times New Roman"/>
          <w:sz w:val="24"/>
          <w:szCs w:val="24"/>
        </w:rPr>
        <w:t>iranog iznosa</w:t>
      </w:r>
      <w:r w:rsidR="002F01FA" w:rsidRPr="006A6065">
        <w:rPr>
          <w:rFonts w:ascii="Times New Roman" w:hAnsi="Times New Roman" w:cs="Times New Roman"/>
          <w:sz w:val="24"/>
          <w:szCs w:val="24"/>
        </w:rPr>
        <w:t xml:space="preserve">, te </w:t>
      </w:r>
      <w:r w:rsidR="00C104A9" w:rsidRPr="006A6065">
        <w:rPr>
          <w:rFonts w:ascii="Times New Roman" w:hAnsi="Times New Roman" w:cs="Times New Roman"/>
          <w:sz w:val="24"/>
          <w:szCs w:val="24"/>
        </w:rPr>
        <w:t>1</w:t>
      </w:r>
      <w:r w:rsidR="007761C3" w:rsidRPr="006A6065">
        <w:rPr>
          <w:rFonts w:ascii="Times New Roman" w:hAnsi="Times New Roman" w:cs="Times New Roman"/>
          <w:sz w:val="24"/>
          <w:szCs w:val="24"/>
        </w:rPr>
        <w:t>07</w:t>
      </w:r>
      <w:r w:rsidR="00C104A9" w:rsidRPr="006A6065">
        <w:rPr>
          <w:rFonts w:ascii="Times New Roman" w:hAnsi="Times New Roman" w:cs="Times New Roman"/>
          <w:sz w:val="24"/>
          <w:szCs w:val="24"/>
        </w:rPr>
        <w:t>,</w:t>
      </w:r>
      <w:r w:rsidR="007761C3" w:rsidRPr="006A6065">
        <w:rPr>
          <w:rFonts w:ascii="Times New Roman" w:hAnsi="Times New Roman" w:cs="Times New Roman"/>
          <w:sz w:val="24"/>
          <w:szCs w:val="24"/>
        </w:rPr>
        <w:t>59</w:t>
      </w:r>
      <w:r w:rsidR="002F01FA" w:rsidRPr="006A6065">
        <w:rPr>
          <w:rFonts w:ascii="Times New Roman" w:hAnsi="Times New Roman" w:cs="Times New Roman"/>
          <w:sz w:val="24"/>
          <w:szCs w:val="24"/>
        </w:rPr>
        <w:t>% od prošlogodišnjeg izvršenja.</w:t>
      </w:r>
      <w:r w:rsidRPr="006A6065">
        <w:rPr>
          <w:rFonts w:ascii="Times New Roman" w:hAnsi="Times New Roman" w:cs="Times New Roman"/>
          <w:sz w:val="24"/>
          <w:szCs w:val="24"/>
        </w:rPr>
        <w:t xml:space="preserve"> Navedeno je definirano visinom sredstava primljenih iz državnog proračuna</w:t>
      </w:r>
      <w:r w:rsidR="00C104A9" w:rsidRPr="006A6065">
        <w:rPr>
          <w:rFonts w:ascii="Times New Roman" w:hAnsi="Times New Roman" w:cs="Times New Roman"/>
          <w:sz w:val="24"/>
          <w:szCs w:val="24"/>
        </w:rPr>
        <w:t>, a povećanje je u značajnoj mjeri vezano uz povećanje koeficijenata temeljem Uredbe o koeficijentima te povećanja  osnovice plaće.</w:t>
      </w:r>
    </w:p>
    <w:p w:rsidR="003F3193" w:rsidRPr="00072A9A" w:rsidRDefault="003F3193" w:rsidP="003F319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072A9A">
        <w:rPr>
          <w:rFonts w:ascii="Times New Roman" w:hAnsi="Times New Roman" w:cs="Times New Roman"/>
          <w:b/>
          <w:sz w:val="24"/>
          <w:szCs w:val="24"/>
        </w:rPr>
        <w:t>Sredstva</w:t>
      </w:r>
      <w:proofErr w:type="spellEnd"/>
      <w:r w:rsidRPr="00072A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b/>
          <w:sz w:val="24"/>
          <w:szCs w:val="24"/>
        </w:rPr>
        <w:t>učešća</w:t>
      </w:r>
      <w:proofErr w:type="spellEnd"/>
      <w:r w:rsidRPr="00072A9A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072A9A">
        <w:rPr>
          <w:rFonts w:ascii="Times New Roman" w:hAnsi="Times New Roman" w:cs="Times New Roman"/>
          <w:b/>
          <w:sz w:val="24"/>
          <w:szCs w:val="24"/>
        </w:rPr>
        <w:t>pomoći</w:t>
      </w:r>
      <w:proofErr w:type="spellEnd"/>
      <w:r w:rsidRPr="00072A9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u EU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Europskog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proračun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>.</w:t>
      </w:r>
    </w:p>
    <w:p w:rsidR="00C104A9" w:rsidRPr="00072A9A" w:rsidRDefault="003F3193" w:rsidP="00C104A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72A9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 15% u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rashodima</w:t>
      </w:r>
      <w:proofErr w:type="spellEnd"/>
      <w:r w:rsidRPr="00072A9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72A9A">
        <w:rPr>
          <w:rFonts w:ascii="Times New Roman" w:hAnsi="Times New Roman" w:cs="Times New Roman"/>
          <w:sz w:val="24"/>
          <w:szCs w:val="24"/>
        </w:rPr>
        <w:t>projek</w:t>
      </w:r>
      <w:r w:rsidR="00C104A9" w:rsidRPr="00072A9A">
        <w:rPr>
          <w:rFonts w:ascii="Times New Roman" w:hAnsi="Times New Roman" w:cs="Times New Roman"/>
          <w:sz w:val="24"/>
          <w:szCs w:val="24"/>
        </w:rPr>
        <w:t>a</w:t>
      </w:r>
      <w:r w:rsidRPr="00072A9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CB" w:rsidRPr="00072A9A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="002520CB" w:rsidRPr="00072A9A">
        <w:rPr>
          <w:rFonts w:ascii="Times New Roman" w:hAnsi="Times New Roman" w:cs="Times New Roman"/>
          <w:sz w:val="24"/>
          <w:szCs w:val="24"/>
        </w:rPr>
        <w:t xml:space="preserve">, </w:t>
      </w:r>
      <w:r w:rsidR="00C104A9" w:rsidRPr="00072A9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promatranom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4A9" w:rsidRPr="00072A9A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C104A9" w:rsidRPr="00072A9A">
        <w:rPr>
          <w:rFonts w:ascii="Times New Roman" w:hAnsi="Times New Roman" w:cs="Times New Roman"/>
          <w:sz w:val="24"/>
          <w:szCs w:val="24"/>
        </w:rPr>
        <w:t>.</w:t>
      </w:r>
    </w:p>
    <w:p w:rsidR="006F3737" w:rsidRPr="003A7C51" w:rsidRDefault="00C104A9" w:rsidP="00C104A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A7C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449A0" w:rsidRPr="00072A9A" w:rsidRDefault="00B449A0" w:rsidP="00B449A0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b/>
          <w:sz w:val="24"/>
          <w:szCs w:val="24"/>
        </w:rPr>
        <w:t>31 Vlastite prihode</w:t>
      </w:r>
      <w:r w:rsidRPr="00072A9A">
        <w:rPr>
          <w:rFonts w:ascii="Times New Roman" w:hAnsi="Times New Roman" w:cs="Times New Roman"/>
          <w:sz w:val="24"/>
          <w:szCs w:val="24"/>
        </w:rPr>
        <w:t xml:space="preserve">, skupina 661, čine prihodi ostvareni obavljanjem poslova na tržištu i u tržišnim uvjetima, (tečajevi trajne medicinske izobrazbe, dijagnostički postupci, izbori u znanstveno - nastavna zvanja, sudska medicinska vještačenja, konzultantske usluge te </w:t>
      </w:r>
    </w:p>
    <w:p w:rsidR="00B449A0" w:rsidRPr="00072A9A" w:rsidRDefault="00B449A0" w:rsidP="00B449A0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sz w:val="24"/>
          <w:szCs w:val="24"/>
        </w:rPr>
        <w:t>iznajmljivanje prostora). Ovdje su uključeni i vlastiti projekti za tržište.</w:t>
      </w:r>
    </w:p>
    <w:p w:rsidR="00B449A0" w:rsidRPr="003A7C51" w:rsidRDefault="00B449A0" w:rsidP="00B449A0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49A0" w:rsidRPr="00072A9A" w:rsidRDefault="00B449A0" w:rsidP="00B449A0">
      <w:pPr>
        <w:spacing w:after="315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sz w:val="24"/>
          <w:szCs w:val="24"/>
        </w:rPr>
        <w:t xml:space="preserve">Prihodi iz izvora 31 su ostvareni u visini </w:t>
      </w:r>
      <w:r w:rsidR="00072A9A">
        <w:rPr>
          <w:rFonts w:ascii="Times New Roman" w:hAnsi="Times New Roman" w:cs="Times New Roman"/>
          <w:sz w:val="24"/>
          <w:szCs w:val="24"/>
        </w:rPr>
        <w:t>23</w:t>
      </w:r>
      <w:r w:rsidR="0039391A" w:rsidRPr="00072A9A">
        <w:rPr>
          <w:rFonts w:ascii="Times New Roman" w:hAnsi="Times New Roman" w:cs="Times New Roman"/>
          <w:sz w:val="24"/>
          <w:szCs w:val="24"/>
        </w:rPr>
        <w:t>,</w:t>
      </w:r>
      <w:r w:rsidR="00072A9A">
        <w:rPr>
          <w:rFonts w:ascii="Times New Roman" w:hAnsi="Times New Roman" w:cs="Times New Roman"/>
          <w:sz w:val="24"/>
          <w:szCs w:val="24"/>
        </w:rPr>
        <w:t>05</w:t>
      </w:r>
      <w:r w:rsidRPr="00072A9A">
        <w:rPr>
          <w:rFonts w:ascii="Times New Roman" w:hAnsi="Times New Roman" w:cs="Times New Roman"/>
          <w:sz w:val="24"/>
          <w:szCs w:val="24"/>
        </w:rPr>
        <w:t xml:space="preserve">% uz odnosu na planirane, te </w:t>
      </w:r>
      <w:r w:rsidR="00072A9A">
        <w:rPr>
          <w:rFonts w:ascii="Times New Roman" w:hAnsi="Times New Roman" w:cs="Times New Roman"/>
          <w:sz w:val="24"/>
          <w:szCs w:val="24"/>
        </w:rPr>
        <w:t>387</w:t>
      </w:r>
      <w:r w:rsidR="0039391A" w:rsidRPr="00072A9A">
        <w:rPr>
          <w:rFonts w:ascii="Times New Roman" w:hAnsi="Times New Roman" w:cs="Times New Roman"/>
          <w:sz w:val="24"/>
          <w:szCs w:val="24"/>
        </w:rPr>
        <w:t>,</w:t>
      </w:r>
      <w:r w:rsidR="00072A9A">
        <w:rPr>
          <w:rFonts w:ascii="Times New Roman" w:hAnsi="Times New Roman" w:cs="Times New Roman"/>
          <w:sz w:val="24"/>
          <w:szCs w:val="24"/>
        </w:rPr>
        <w:t>58</w:t>
      </w:r>
      <w:r w:rsidRPr="00072A9A">
        <w:rPr>
          <w:rFonts w:ascii="Times New Roman" w:hAnsi="Times New Roman" w:cs="Times New Roman"/>
          <w:sz w:val="24"/>
          <w:szCs w:val="24"/>
        </w:rPr>
        <w:t xml:space="preserve">% u odnosu na realizaciju iz prethodne godine. </w:t>
      </w:r>
    </w:p>
    <w:p w:rsidR="00E15DF0" w:rsidRPr="00072A9A" w:rsidRDefault="00E15DF0" w:rsidP="006F3737">
      <w:pPr>
        <w:spacing w:after="0" w:line="240" w:lineRule="auto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b/>
          <w:sz w:val="24"/>
          <w:szCs w:val="24"/>
        </w:rPr>
        <w:t>43 Ostali prihodi za posebne namjene</w:t>
      </w:r>
      <w:r w:rsidRPr="00072A9A">
        <w:rPr>
          <w:rFonts w:ascii="Times New Roman" w:hAnsi="Times New Roman" w:cs="Times New Roman"/>
          <w:sz w:val="24"/>
          <w:szCs w:val="24"/>
        </w:rPr>
        <w:t>, skupina 652, odnose se na prihode od školarina, upisnina i sl. Najveći iznos se ostvaruje od školarina studija Medicina na engleskom jeziku; ostalo se odnosi na prihode od poslijediplomskih studija; prihode od školarina od diplomskih studija Medicine, Dentalne medicine i Farmacije te upisnina.</w:t>
      </w:r>
    </w:p>
    <w:p w:rsidR="006F3737" w:rsidRPr="003A7C51" w:rsidRDefault="006F3737" w:rsidP="006F3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3083" w:rsidRPr="00072A9A" w:rsidRDefault="002F01FA" w:rsidP="00CF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sz w:val="24"/>
          <w:szCs w:val="24"/>
        </w:rPr>
        <w:t>Prihodi iz izvora 43</w:t>
      </w:r>
      <w:r w:rsidR="005610C1" w:rsidRPr="00072A9A">
        <w:rPr>
          <w:rFonts w:ascii="Times New Roman" w:hAnsi="Times New Roman" w:cs="Times New Roman"/>
          <w:sz w:val="24"/>
          <w:szCs w:val="24"/>
        </w:rPr>
        <w:t xml:space="preserve"> </w:t>
      </w:r>
      <w:r w:rsidRPr="00072A9A">
        <w:rPr>
          <w:rFonts w:ascii="Times New Roman" w:hAnsi="Times New Roman" w:cs="Times New Roman"/>
          <w:sz w:val="24"/>
          <w:szCs w:val="24"/>
        </w:rPr>
        <w:t>su realiziran</w:t>
      </w:r>
      <w:r w:rsidR="00A925E1" w:rsidRPr="00072A9A">
        <w:rPr>
          <w:rFonts w:ascii="Times New Roman" w:hAnsi="Times New Roman" w:cs="Times New Roman"/>
          <w:sz w:val="24"/>
          <w:szCs w:val="24"/>
        </w:rPr>
        <w:t>i</w:t>
      </w:r>
      <w:r w:rsidRPr="00072A9A">
        <w:rPr>
          <w:rFonts w:ascii="Times New Roman" w:hAnsi="Times New Roman" w:cs="Times New Roman"/>
          <w:sz w:val="24"/>
          <w:szCs w:val="24"/>
        </w:rPr>
        <w:t xml:space="preserve"> u visini </w:t>
      </w:r>
      <w:r w:rsidR="00072A9A" w:rsidRPr="00072A9A">
        <w:rPr>
          <w:rFonts w:ascii="Times New Roman" w:hAnsi="Times New Roman" w:cs="Times New Roman"/>
          <w:sz w:val="24"/>
          <w:szCs w:val="24"/>
        </w:rPr>
        <w:t>10</w:t>
      </w:r>
      <w:r w:rsidR="007257BE" w:rsidRPr="00072A9A">
        <w:rPr>
          <w:rFonts w:ascii="Times New Roman" w:hAnsi="Times New Roman" w:cs="Times New Roman"/>
          <w:sz w:val="24"/>
          <w:szCs w:val="24"/>
        </w:rPr>
        <w:t>,</w:t>
      </w:r>
      <w:r w:rsidR="00072A9A" w:rsidRPr="00072A9A">
        <w:rPr>
          <w:rFonts w:ascii="Times New Roman" w:hAnsi="Times New Roman" w:cs="Times New Roman"/>
          <w:sz w:val="24"/>
          <w:szCs w:val="24"/>
        </w:rPr>
        <w:t>10</w:t>
      </w:r>
      <w:r w:rsidRPr="00072A9A">
        <w:rPr>
          <w:rFonts w:ascii="Times New Roman" w:hAnsi="Times New Roman" w:cs="Times New Roman"/>
          <w:sz w:val="24"/>
          <w:szCs w:val="24"/>
        </w:rPr>
        <w:t>% od planiranog</w:t>
      </w:r>
      <w:r w:rsidR="005610C1" w:rsidRPr="00072A9A">
        <w:rPr>
          <w:rFonts w:ascii="Times New Roman" w:hAnsi="Times New Roman" w:cs="Times New Roman"/>
          <w:sz w:val="24"/>
          <w:szCs w:val="24"/>
        </w:rPr>
        <w:t xml:space="preserve">, te </w:t>
      </w:r>
      <w:r w:rsidR="00072A9A" w:rsidRPr="00072A9A">
        <w:rPr>
          <w:rFonts w:ascii="Times New Roman" w:hAnsi="Times New Roman" w:cs="Times New Roman"/>
          <w:sz w:val="24"/>
          <w:szCs w:val="24"/>
        </w:rPr>
        <w:t>73,30</w:t>
      </w:r>
      <w:r w:rsidR="005610C1" w:rsidRPr="00072A9A">
        <w:rPr>
          <w:rFonts w:ascii="Times New Roman" w:hAnsi="Times New Roman" w:cs="Times New Roman"/>
          <w:sz w:val="24"/>
          <w:szCs w:val="24"/>
        </w:rPr>
        <w:t>% od prošlogodišnjeg izvršenja</w:t>
      </w:r>
      <w:r w:rsidRPr="00072A9A">
        <w:rPr>
          <w:rFonts w:ascii="Times New Roman" w:hAnsi="Times New Roman" w:cs="Times New Roman"/>
          <w:sz w:val="24"/>
          <w:szCs w:val="24"/>
        </w:rPr>
        <w:t>.</w:t>
      </w:r>
      <w:r w:rsidR="00005FAA" w:rsidRPr="00072A9A">
        <w:rPr>
          <w:rFonts w:ascii="Times New Roman" w:hAnsi="Times New Roman" w:cs="Times New Roman"/>
          <w:sz w:val="24"/>
          <w:szCs w:val="24"/>
        </w:rPr>
        <w:t xml:space="preserve"> </w:t>
      </w:r>
      <w:r w:rsidR="00CF3083" w:rsidRPr="00072A9A">
        <w:rPr>
          <w:rFonts w:ascii="Times New Roman" w:hAnsi="Times New Roman" w:cs="Times New Roman"/>
          <w:sz w:val="24"/>
          <w:szCs w:val="24"/>
        </w:rPr>
        <w:t xml:space="preserve">Navedeni prihodi se u najvećoj mjeri odnose na prihode od školarina koje su, ali je </w:t>
      </w:r>
      <w:r w:rsidR="00CF3083" w:rsidRPr="00072A9A">
        <w:rPr>
          <w:rFonts w:ascii="Times New Roman" w:hAnsi="Times New Roman" w:cs="Times New Roman"/>
          <w:sz w:val="24"/>
          <w:szCs w:val="24"/>
        </w:rPr>
        <w:lastRenderedPageBreak/>
        <w:t xml:space="preserve">postotak ostvarenja u odnosu na </w:t>
      </w:r>
      <w:r w:rsidR="002520CB" w:rsidRPr="00072A9A">
        <w:rPr>
          <w:rFonts w:ascii="Times New Roman" w:hAnsi="Times New Roman" w:cs="Times New Roman"/>
          <w:sz w:val="24"/>
          <w:szCs w:val="24"/>
        </w:rPr>
        <w:t xml:space="preserve">godišnji </w:t>
      </w:r>
      <w:r w:rsidR="00CF3083" w:rsidRPr="00072A9A">
        <w:rPr>
          <w:rFonts w:ascii="Times New Roman" w:hAnsi="Times New Roman" w:cs="Times New Roman"/>
          <w:sz w:val="24"/>
          <w:szCs w:val="24"/>
        </w:rPr>
        <w:t>plan nizak budući da se većina prihoda od školarina ostvaruje u drugoj polovici godine</w:t>
      </w:r>
    </w:p>
    <w:p w:rsidR="003B1BDF" w:rsidRPr="00072A9A" w:rsidRDefault="003B1BDF" w:rsidP="00CF3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b/>
          <w:sz w:val="24"/>
          <w:szCs w:val="24"/>
        </w:rPr>
        <w:t>5 Pomoći</w:t>
      </w:r>
      <w:r w:rsidRPr="00072A9A">
        <w:rPr>
          <w:rFonts w:ascii="Times New Roman" w:hAnsi="Times New Roman" w:cs="Times New Roman"/>
          <w:sz w:val="24"/>
          <w:szCs w:val="24"/>
        </w:rPr>
        <w:t xml:space="preserve"> čine sredstva iz Europskog fonda za regionalni razvoj, sredstva Europske unije za istraživanje i inovacije, sredstva ESF-a, sredstva Hrvatske zaklade za znanost, sredstva Grada Splita za poticanje znanstvene izvrsnosti,  pomoći MZO-a i Županije.</w:t>
      </w:r>
    </w:p>
    <w:p w:rsidR="003B1BDF" w:rsidRPr="00072A9A" w:rsidRDefault="003B1BDF" w:rsidP="003B1BDF">
      <w:pPr>
        <w:spacing w:after="29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sz w:val="24"/>
          <w:szCs w:val="24"/>
        </w:rPr>
        <w:t xml:space="preserve">Planirana sredstva iz </w:t>
      </w:r>
      <w:r w:rsidRPr="00072A9A">
        <w:rPr>
          <w:rFonts w:ascii="Times New Roman" w:hAnsi="Times New Roman" w:cs="Times New Roman"/>
          <w:b/>
          <w:sz w:val="24"/>
          <w:szCs w:val="24"/>
        </w:rPr>
        <w:t>izvora 51</w:t>
      </w:r>
      <w:r w:rsidRPr="00072A9A">
        <w:rPr>
          <w:rFonts w:ascii="Times New Roman" w:hAnsi="Times New Roman" w:cs="Times New Roman"/>
          <w:sz w:val="24"/>
          <w:szCs w:val="24"/>
        </w:rPr>
        <w:t xml:space="preserve"> se odnose na prihode od EU </w:t>
      </w:r>
      <w:r w:rsidR="00236BD0" w:rsidRPr="00072A9A">
        <w:rPr>
          <w:rFonts w:ascii="Times New Roman" w:hAnsi="Times New Roman" w:cs="Times New Roman"/>
          <w:sz w:val="24"/>
          <w:szCs w:val="24"/>
        </w:rPr>
        <w:t xml:space="preserve">Obzor </w:t>
      </w:r>
      <w:r w:rsidRPr="00072A9A">
        <w:rPr>
          <w:rFonts w:ascii="Times New Roman" w:hAnsi="Times New Roman" w:cs="Times New Roman"/>
          <w:sz w:val="24"/>
          <w:szCs w:val="24"/>
        </w:rPr>
        <w:t>projekata</w:t>
      </w:r>
      <w:r w:rsidR="00236BD0" w:rsidRPr="00072A9A">
        <w:rPr>
          <w:rFonts w:ascii="Times New Roman" w:hAnsi="Times New Roman" w:cs="Times New Roman"/>
          <w:sz w:val="24"/>
          <w:szCs w:val="24"/>
        </w:rPr>
        <w:t>.</w:t>
      </w:r>
      <w:r w:rsidRPr="00072A9A">
        <w:rPr>
          <w:rFonts w:ascii="Times New Roman" w:hAnsi="Times New Roman" w:cs="Times New Roman"/>
          <w:sz w:val="24"/>
          <w:szCs w:val="24"/>
        </w:rPr>
        <w:t xml:space="preserve"> </w:t>
      </w:r>
      <w:r w:rsidR="00E44EDA" w:rsidRPr="00072A9A">
        <w:rPr>
          <w:rFonts w:ascii="Times New Roman" w:hAnsi="Times New Roman" w:cs="Times New Roman"/>
          <w:sz w:val="24"/>
          <w:szCs w:val="24"/>
        </w:rPr>
        <w:t>P</w:t>
      </w:r>
      <w:r w:rsidRPr="00072A9A">
        <w:rPr>
          <w:rFonts w:ascii="Times New Roman" w:hAnsi="Times New Roman" w:cs="Times New Roman"/>
          <w:sz w:val="24"/>
          <w:szCs w:val="24"/>
        </w:rPr>
        <w:t>lanirani iznosi su definirani temeljem proračuna navedenih projekata</w:t>
      </w:r>
      <w:r w:rsidR="00E44EDA" w:rsidRPr="00072A9A">
        <w:rPr>
          <w:rFonts w:ascii="Times New Roman" w:hAnsi="Times New Roman" w:cs="Times New Roman"/>
          <w:sz w:val="24"/>
          <w:szCs w:val="24"/>
        </w:rPr>
        <w:t>,</w:t>
      </w:r>
      <w:r w:rsidR="00362A71" w:rsidRPr="00072A9A">
        <w:rPr>
          <w:rFonts w:ascii="Times New Roman" w:hAnsi="Times New Roman" w:cs="Times New Roman"/>
          <w:sz w:val="24"/>
          <w:szCs w:val="24"/>
        </w:rPr>
        <w:t xml:space="preserve"> </w:t>
      </w:r>
      <w:r w:rsidR="00072A9A">
        <w:rPr>
          <w:rFonts w:ascii="Times New Roman" w:hAnsi="Times New Roman" w:cs="Times New Roman"/>
          <w:sz w:val="24"/>
          <w:szCs w:val="24"/>
        </w:rPr>
        <w:t>međutim kako nije napravljen već spomenuti rebalans plana navedeni podatci su nerealni.</w:t>
      </w:r>
    </w:p>
    <w:p w:rsidR="000A0D17" w:rsidRPr="00072A9A" w:rsidRDefault="00BE3334" w:rsidP="000A0D17">
      <w:pPr>
        <w:spacing w:after="29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072A9A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 w:rsidR="00E2770A" w:rsidRPr="00072A9A">
        <w:rPr>
          <w:rFonts w:ascii="Times New Roman" w:hAnsi="Times New Roman" w:cs="Times New Roman"/>
          <w:b/>
          <w:sz w:val="24"/>
          <w:szCs w:val="24"/>
        </w:rPr>
        <w:t>iz</w:t>
      </w:r>
      <w:r w:rsidRPr="00072A9A">
        <w:rPr>
          <w:rFonts w:ascii="Times New Roman" w:hAnsi="Times New Roman" w:cs="Times New Roman"/>
          <w:b/>
          <w:sz w:val="24"/>
          <w:szCs w:val="24"/>
        </w:rPr>
        <w:t xml:space="preserve"> izvora 52</w:t>
      </w:r>
      <w:r w:rsidRPr="00072A9A">
        <w:rPr>
          <w:rFonts w:ascii="Times New Roman" w:hAnsi="Times New Roman" w:cs="Times New Roman"/>
          <w:sz w:val="24"/>
          <w:szCs w:val="24"/>
        </w:rPr>
        <w:t xml:space="preserve"> se </w:t>
      </w:r>
      <w:r w:rsidR="000A0D17" w:rsidRPr="00072A9A">
        <w:rPr>
          <w:rFonts w:ascii="Times New Roman" w:hAnsi="Times New Roman" w:cs="Times New Roman"/>
          <w:sz w:val="24"/>
          <w:szCs w:val="24"/>
        </w:rPr>
        <w:t xml:space="preserve">u najvećem dijelu odnose na </w:t>
      </w:r>
      <w:r w:rsidR="00163177" w:rsidRPr="00072A9A">
        <w:rPr>
          <w:rFonts w:ascii="Times New Roman" w:hAnsi="Times New Roman" w:cs="Times New Roman"/>
          <w:sz w:val="24"/>
          <w:szCs w:val="24"/>
        </w:rPr>
        <w:t>E</w:t>
      </w:r>
      <w:r w:rsidR="00C56E3E" w:rsidRPr="00072A9A">
        <w:rPr>
          <w:rFonts w:ascii="Times New Roman" w:hAnsi="Times New Roman" w:cs="Times New Roman"/>
          <w:sz w:val="24"/>
          <w:szCs w:val="24"/>
        </w:rPr>
        <w:t>U</w:t>
      </w:r>
      <w:r w:rsidR="00163177" w:rsidRPr="00072A9A">
        <w:rPr>
          <w:rFonts w:ascii="Times New Roman" w:hAnsi="Times New Roman" w:cs="Times New Roman"/>
          <w:sz w:val="24"/>
          <w:szCs w:val="24"/>
        </w:rPr>
        <w:t xml:space="preserve"> projekte, na </w:t>
      </w:r>
      <w:r w:rsidR="000A0D17" w:rsidRPr="00072A9A">
        <w:rPr>
          <w:rFonts w:ascii="Times New Roman" w:hAnsi="Times New Roman" w:cs="Times New Roman"/>
          <w:sz w:val="24"/>
          <w:szCs w:val="24"/>
        </w:rPr>
        <w:t xml:space="preserve">sredstva iz Hrvatske zaklade za znanost za aktivne HRZZ projekte kao i za plaće </w:t>
      </w:r>
      <w:proofErr w:type="spellStart"/>
      <w:r w:rsidR="000A0D17" w:rsidRPr="00072A9A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="000A0D17" w:rsidRPr="00072A9A">
        <w:rPr>
          <w:rFonts w:ascii="Times New Roman" w:hAnsi="Times New Roman" w:cs="Times New Roman"/>
          <w:sz w:val="24"/>
          <w:szCs w:val="24"/>
        </w:rPr>
        <w:t xml:space="preserve">. na prihode od Sveučilišta u Splitu (nastava u Mostaru te </w:t>
      </w:r>
      <w:proofErr w:type="spellStart"/>
      <w:r w:rsidR="000A0D17" w:rsidRPr="00072A9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A0D17" w:rsidRPr="00072A9A">
        <w:rPr>
          <w:rFonts w:ascii="Times New Roman" w:hAnsi="Times New Roman" w:cs="Times New Roman"/>
          <w:sz w:val="24"/>
          <w:szCs w:val="24"/>
        </w:rPr>
        <w:t xml:space="preserve">+ projekti) te na ostale pomoći. </w:t>
      </w:r>
    </w:p>
    <w:p w:rsidR="00BE3334" w:rsidRPr="00A131DA" w:rsidRDefault="00BE3334" w:rsidP="00BE3334">
      <w:pPr>
        <w:jc w:val="both"/>
        <w:rPr>
          <w:rFonts w:ascii="Times New Roman" w:hAnsi="Times New Roman" w:cs="Times New Roman"/>
          <w:sz w:val="24"/>
          <w:szCs w:val="24"/>
        </w:rPr>
      </w:pPr>
      <w:r w:rsidRPr="00A131DA">
        <w:rPr>
          <w:rFonts w:ascii="Times New Roman" w:hAnsi="Times New Roman" w:cs="Times New Roman"/>
          <w:sz w:val="24"/>
          <w:szCs w:val="24"/>
        </w:rPr>
        <w:t xml:space="preserve">Prihodi iz izvora 52 su u odnosu na plan realizirane u visini </w:t>
      </w:r>
      <w:r w:rsidR="00A131DA" w:rsidRPr="00A131DA">
        <w:rPr>
          <w:rFonts w:ascii="Times New Roman" w:hAnsi="Times New Roman" w:cs="Times New Roman"/>
          <w:sz w:val="24"/>
          <w:szCs w:val="24"/>
        </w:rPr>
        <w:t>40</w:t>
      </w:r>
      <w:r w:rsidR="00163177" w:rsidRPr="00A131DA">
        <w:rPr>
          <w:rFonts w:ascii="Times New Roman" w:hAnsi="Times New Roman" w:cs="Times New Roman"/>
          <w:sz w:val="24"/>
          <w:szCs w:val="24"/>
        </w:rPr>
        <w:t>,4</w:t>
      </w:r>
      <w:r w:rsidR="00A131DA" w:rsidRPr="00A131DA">
        <w:rPr>
          <w:rFonts w:ascii="Times New Roman" w:hAnsi="Times New Roman" w:cs="Times New Roman"/>
          <w:sz w:val="24"/>
          <w:szCs w:val="24"/>
        </w:rPr>
        <w:t>1</w:t>
      </w:r>
      <w:r w:rsidRPr="00A131DA">
        <w:rPr>
          <w:rFonts w:ascii="Times New Roman" w:hAnsi="Times New Roman" w:cs="Times New Roman"/>
          <w:sz w:val="24"/>
          <w:szCs w:val="24"/>
        </w:rPr>
        <w:t xml:space="preserve">%, a u odnosu na prošlogodišnje ostvarenje u visini </w:t>
      </w:r>
      <w:r w:rsidR="00A131DA" w:rsidRPr="00A131DA">
        <w:rPr>
          <w:rFonts w:ascii="Times New Roman" w:hAnsi="Times New Roman" w:cs="Times New Roman"/>
          <w:sz w:val="24"/>
          <w:szCs w:val="24"/>
        </w:rPr>
        <w:t>97</w:t>
      </w:r>
      <w:r w:rsidR="00163177" w:rsidRPr="00A131DA">
        <w:rPr>
          <w:rFonts w:ascii="Times New Roman" w:hAnsi="Times New Roman" w:cs="Times New Roman"/>
          <w:sz w:val="24"/>
          <w:szCs w:val="24"/>
        </w:rPr>
        <w:t>,</w:t>
      </w:r>
      <w:r w:rsidR="00A131DA" w:rsidRPr="00A131DA">
        <w:rPr>
          <w:rFonts w:ascii="Times New Roman" w:hAnsi="Times New Roman" w:cs="Times New Roman"/>
          <w:sz w:val="24"/>
          <w:szCs w:val="24"/>
        </w:rPr>
        <w:t>58</w:t>
      </w:r>
      <w:r w:rsidRPr="00A131DA">
        <w:rPr>
          <w:rFonts w:ascii="Times New Roman" w:hAnsi="Times New Roman" w:cs="Times New Roman"/>
          <w:sz w:val="24"/>
          <w:szCs w:val="24"/>
        </w:rPr>
        <w:t>%. Ovi prihodi se uglavnom temelje na prijenosu EU sredstava te sredstava iz Hrvatske zaklade za znanost.</w:t>
      </w:r>
    </w:p>
    <w:p w:rsidR="00344DB4" w:rsidRPr="00A131DA" w:rsidRDefault="00F46B91" w:rsidP="0016317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1DA">
        <w:rPr>
          <w:rFonts w:ascii="Times New Roman" w:hAnsi="Times New Roman" w:cs="Times New Roman"/>
          <w:b/>
          <w:sz w:val="24"/>
          <w:szCs w:val="24"/>
        </w:rPr>
        <w:t>Prihodi</w:t>
      </w:r>
      <w:proofErr w:type="spellEnd"/>
      <w:r w:rsidRPr="00A13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1DA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A13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1DA">
        <w:rPr>
          <w:rFonts w:ascii="Times New Roman" w:hAnsi="Times New Roman" w:cs="Times New Roman"/>
          <w:b/>
          <w:sz w:val="24"/>
          <w:szCs w:val="24"/>
        </w:rPr>
        <w:t>izvora</w:t>
      </w:r>
      <w:proofErr w:type="spellEnd"/>
      <w:r w:rsidRPr="00A131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31DA">
        <w:rPr>
          <w:rFonts w:ascii="Times New Roman" w:hAnsi="Times New Roman" w:cs="Times New Roman"/>
          <w:b/>
          <w:sz w:val="24"/>
          <w:szCs w:val="24"/>
        </w:rPr>
        <w:t xml:space="preserve">561 </w:t>
      </w:r>
      <w:r w:rsidRPr="00A131DA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A131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131DA">
        <w:rPr>
          <w:rFonts w:ascii="Times New Roman" w:hAnsi="Times New Roman" w:cs="Times New Roman"/>
          <w:sz w:val="24"/>
          <w:szCs w:val="24"/>
        </w:rPr>
        <w:t xml:space="preserve"> ESF-a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A131D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A131DA">
        <w:rPr>
          <w:rFonts w:ascii="Times New Roman" w:hAnsi="Times New Roman" w:cs="Times New Roman"/>
          <w:sz w:val="24"/>
          <w:szCs w:val="24"/>
        </w:rPr>
        <w:t>projek</w:t>
      </w:r>
      <w:r w:rsidR="00163177" w:rsidRPr="00A131DA">
        <w:rPr>
          <w:rFonts w:ascii="Times New Roman" w:hAnsi="Times New Roman" w:cs="Times New Roman"/>
          <w:sz w:val="24"/>
          <w:szCs w:val="24"/>
        </w:rPr>
        <w:t>a</w:t>
      </w:r>
      <w:r w:rsidRPr="00A131D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01-06/2024. </w:t>
      </w:r>
      <w:proofErr w:type="spellStart"/>
      <w:r w:rsidR="009969C0" w:rsidRPr="00A131DA">
        <w:rPr>
          <w:rFonts w:ascii="Times New Roman" w:hAnsi="Times New Roman" w:cs="Times New Roman"/>
          <w:sz w:val="24"/>
          <w:szCs w:val="24"/>
        </w:rPr>
        <w:t>n</w:t>
      </w:r>
      <w:r w:rsidR="00163177" w:rsidRPr="00A131DA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ostvreni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163177" w:rsidRPr="00A13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7" w:rsidRPr="00A131DA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9969C0" w:rsidRPr="00A131DA">
        <w:rPr>
          <w:rFonts w:ascii="Times New Roman" w:hAnsi="Times New Roman" w:cs="Times New Roman"/>
          <w:sz w:val="24"/>
          <w:szCs w:val="24"/>
        </w:rPr>
        <w:t>.</w:t>
      </w:r>
    </w:p>
    <w:p w:rsidR="00163177" w:rsidRPr="00A131DA" w:rsidRDefault="00163177" w:rsidP="0016317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FC" w:rsidRPr="00A131DA" w:rsidRDefault="00B633FC" w:rsidP="00E2770A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131DA">
        <w:rPr>
          <w:rFonts w:ascii="Times New Roman" w:hAnsi="Times New Roman" w:cs="Times New Roman"/>
          <w:b/>
          <w:sz w:val="24"/>
          <w:szCs w:val="24"/>
        </w:rPr>
        <w:t xml:space="preserve">61 Donacije </w:t>
      </w:r>
      <w:r w:rsidRPr="00A131DA">
        <w:rPr>
          <w:rFonts w:ascii="Times New Roman" w:hAnsi="Times New Roman" w:cs="Times New Roman"/>
          <w:sz w:val="24"/>
          <w:szCs w:val="24"/>
        </w:rPr>
        <w:t>se odnose na namjenske donacije fizičkih osoba, neprofitnih organizacija, trgovačkih društava i ostalih subjekata izvan općeg proračuna (ovdje su uključena i sredstva primljena od pravnih osoba nositelja EU projekata (MEFST partner na projektu).</w:t>
      </w:r>
    </w:p>
    <w:p w:rsidR="00F46B91" w:rsidRPr="00A131DA" w:rsidRDefault="00F46B91" w:rsidP="00E2770A">
      <w:pPr>
        <w:jc w:val="both"/>
        <w:rPr>
          <w:rFonts w:ascii="Times New Roman" w:hAnsi="Times New Roman" w:cs="Times New Roman"/>
          <w:sz w:val="24"/>
          <w:szCs w:val="24"/>
        </w:rPr>
      </w:pPr>
      <w:r w:rsidRPr="00A131DA">
        <w:rPr>
          <w:rFonts w:ascii="Times New Roman" w:hAnsi="Times New Roman" w:cs="Times New Roman"/>
          <w:sz w:val="24"/>
          <w:szCs w:val="24"/>
        </w:rPr>
        <w:t xml:space="preserve">Prihodi iz izvora 61 (donacije) ostvareni su u visini </w:t>
      </w:r>
      <w:r w:rsidR="00A131DA" w:rsidRPr="00A131DA">
        <w:rPr>
          <w:rFonts w:ascii="Times New Roman" w:hAnsi="Times New Roman" w:cs="Times New Roman"/>
          <w:sz w:val="24"/>
          <w:szCs w:val="24"/>
        </w:rPr>
        <w:t>15</w:t>
      </w:r>
      <w:r w:rsidR="00C0121E" w:rsidRPr="00A131DA">
        <w:rPr>
          <w:rFonts w:ascii="Times New Roman" w:hAnsi="Times New Roman" w:cs="Times New Roman"/>
          <w:sz w:val="24"/>
          <w:szCs w:val="24"/>
        </w:rPr>
        <w:t>,</w:t>
      </w:r>
      <w:r w:rsidR="00A131DA" w:rsidRPr="00A131DA">
        <w:rPr>
          <w:rFonts w:ascii="Times New Roman" w:hAnsi="Times New Roman" w:cs="Times New Roman"/>
          <w:sz w:val="24"/>
          <w:szCs w:val="24"/>
        </w:rPr>
        <w:t>08</w:t>
      </w:r>
      <w:r w:rsidRPr="00A131DA">
        <w:rPr>
          <w:rFonts w:ascii="Times New Roman" w:hAnsi="Times New Roman" w:cs="Times New Roman"/>
          <w:sz w:val="24"/>
          <w:szCs w:val="24"/>
        </w:rPr>
        <w:t xml:space="preserve">% od planiranog, te </w:t>
      </w:r>
      <w:r w:rsidR="00A131DA" w:rsidRPr="00A131DA">
        <w:rPr>
          <w:rFonts w:ascii="Times New Roman" w:hAnsi="Times New Roman" w:cs="Times New Roman"/>
          <w:sz w:val="24"/>
          <w:szCs w:val="24"/>
        </w:rPr>
        <w:t>36</w:t>
      </w:r>
      <w:r w:rsidR="00C0121E" w:rsidRPr="00A131DA">
        <w:rPr>
          <w:rFonts w:ascii="Times New Roman" w:hAnsi="Times New Roman" w:cs="Times New Roman"/>
          <w:sz w:val="24"/>
          <w:szCs w:val="24"/>
        </w:rPr>
        <w:t>,</w:t>
      </w:r>
      <w:r w:rsidR="00A131DA" w:rsidRPr="00A131DA">
        <w:rPr>
          <w:rFonts w:ascii="Times New Roman" w:hAnsi="Times New Roman" w:cs="Times New Roman"/>
          <w:sz w:val="24"/>
          <w:szCs w:val="24"/>
        </w:rPr>
        <w:t>83</w:t>
      </w:r>
      <w:r w:rsidRPr="00A131DA">
        <w:rPr>
          <w:rFonts w:ascii="Times New Roman" w:hAnsi="Times New Roman" w:cs="Times New Roman"/>
          <w:sz w:val="24"/>
          <w:szCs w:val="24"/>
        </w:rPr>
        <w:t xml:space="preserve">% od prošlogodišnje izvršenja. </w:t>
      </w:r>
    </w:p>
    <w:p w:rsidR="00B633FC" w:rsidRPr="00A131DA" w:rsidRDefault="00B633FC" w:rsidP="00B633FC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</w:p>
    <w:p w:rsidR="00F471E7" w:rsidRPr="00A131D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B596E" w:rsidRPr="00A131DA" w:rsidRDefault="00CB596E" w:rsidP="00CB59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DA">
        <w:rPr>
          <w:rFonts w:ascii="Times New Roman" w:hAnsi="Times New Roman" w:cs="Times New Roman"/>
          <w:b/>
          <w:sz w:val="24"/>
          <w:szCs w:val="24"/>
        </w:rPr>
        <w:t>Obrazloženje</w:t>
      </w:r>
      <w:r w:rsidR="006F1F9B" w:rsidRPr="00A131DA">
        <w:rPr>
          <w:rFonts w:ascii="Times New Roman" w:hAnsi="Times New Roman" w:cs="Times New Roman"/>
          <w:b/>
          <w:sz w:val="24"/>
          <w:szCs w:val="24"/>
        </w:rPr>
        <w:t xml:space="preserve"> ostvarenja </w:t>
      </w:r>
      <w:r w:rsidRPr="00A131DA">
        <w:rPr>
          <w:rFonts w:ascii="Times New Roman" w:hAnsi="Times New Roman" w:cs="Times New Roman"/>
          <w:b/>
          <w:sz w:val="24"/>
          <w:szCs w:val="24"/>
        </w:rPr>
        <w:t>plana rashoda u razdoblju 01-</w:t>
      </w:r>
      <w:r w:rsidR="00F55A60" w:rsidRPr="00A131DA">
        <w:rPr>
          <w:rFonts w:ascii="Times New Roman" w:hAnsi="Times New Roman" w:cs="Times New Roman"/>
          <w:b/>
          <w:sz w:val="24"/>
          <w:szCs w:val="24"/>
        </w:rPr>
        <w:t>06/202</w:t>
      </w:r>
      <w:r w:rsidR="00A131DA" w:rsidRPr="00A131DA">
        <w:rPr>
          <w:rFonts w:ascii="Times New Roman" w:hAnsi="Times New Roman" w:cs="Times New Roman"/>
          <w:b/>
          <w:sz w:val="24"/>
          <w:szCs w:val="24"/>
        </w:rPr>
        <w:t>5</w:t>
      </w:r>
      <w:r w:rsidR="00F55A60" w:rsidRPr="00A131DA">
        <w:rPr>
          <w:rFonts w:ascii="Times New Roman" w:hAnsi="Times New Roman" w:cs="Times New Roman"/>
          <w:b/>
          <w:sz w:val="24"/>
          <w:szCs w:val="24"/>
        </w:rPr>
        <w:t>.</w:t>
      </w:r>
    </w:p>
    <w:p w:rsidR="00D9629C" w:rsidRPr="0060169C" w:rsidRDefault="006F3737" w:rsidP="00D9629C">
      <w:pPr>
        <w:jc w:val="both"/>
        <w:rPr>
          <w:rFonts w:ascii="Times New Roman" w:hAnsi="Times New Roman" w:cs="Times New Roman"/>
          <w:sz w:val="24"/>
          <w:szCs w:val="24"/>
        </w:rPr>
      </w:pPr>
      <w:r w:rsidRPr="0060169C">
        <w:rPr>
          <w:rFonts w:ascii="Times New Roman" w:hAnsi="Times New Roman" w:cs="Times New Roman"/>
          <w:sz w:val="24"/>
          <w:szCs w:val="24"/>
        </w:rPr>
        <w:t>U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 </w:t>
      </w:r>
      <w:r w:rsidR="00F55A60" w:rsidRPr="0060169C">
        <w:rPr>
          <w:rFonts w:ascii="Times New Roman" w:hAnsi="Times New Roman" w:cs="Times New Roman"/>
          <w:sz w:val="24"/>
          <w:szCs w:val="24"/>
        </w:rPr>
        <w:t>razdoblju 01-06/202</w:t>
      </w:r>
      <w:r w:rsidR="0060169C" w:rsidRPr="0060169C">
        <w:rPr>
          <w:rFonts w:ascii="Times New Roman" w:hAnsi="Times New Roman" w:cs="Times New Roman"/>
          <w:sz w:val="24"/>
          <w:szCs w:val="24"/>
        </w:rPr>
        <w:t>5</w:t>
      </w:r>
      <w:r w:rsidR="00F55A60" w:rsidRPr="0060169C">
        <w:rPr>
          <w:rFonts w:ascii="Times New Roman" w:hAnsi="Times New Roman" w:cs="Times New Roman"/>
          <w:sz w:val="24"/>
          <w:szCs w:val="24"/>
        </w:rPr>
        <w:t>.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 godini ostvaren je </w:t>
      </w:r>
      <w:r w:rsidR="00A7057D" w:rsidRPr="0060169C">
        <w:rPr>
          <w:rFonts w:ascii="Times New Roman" w:hAnsi="Times New Roman" w:cs="Times New Roman"/>
          <w:b/>
          <w:sz w:val="24"/>
          <w:szCs w:val="24"/>
        </w:rPr>
        <w:t xml:space="preserve">novčani </w:t>
      </w:r>
      <w:r w:rsidR="00ED5C6A" w:rsidRPr="0060169C">
        <w:rPr>
          <w:rFonts w:ascii="Times New Roman" w:hAnsi="Times New Roman" w:cs="Times New Roman"/>
          <w:b/>
          <w:sz w:val="24"/>
          <w:szCs w:val="24"/>
        </w:rPr>
        <w:t>odljev</w:t>
      </w:r>
      <w:r w:rsidR="00A7057D" w:rsidRPr="0060169C">
        <w:rPr>
          <w:rFonts w:ascii="Times New Roman" w:hAnsi="Times New Roman" w:cs="Times New Roman"/>
          <w:b/>
          <w:sz w:val="24"/>
          <w:szCs w:val="24"/>
        </w:rPr>
        <w:t xml:space="preserve"> temeljem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 </w:t>
      </w:r>
      <w:r w:rsidR="00A7057D" w:rsidRPr="0060169C">
        <w:rPr>
          <w:rFonts w:ascii="Times New Roman" w:hAnsi="Times New Roman" w:cs="Times New Roman"/>
          <w:b/>
          <w:sz w:val="24"/>
          <w:szCs w:val="24"/>
        </w:rPr>
        <w:t xml:space="preserve">rashoda u visini 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>11</w:t>
      </w:r>
      <w:r w:rsidR="00D05236" w:rsidRPr="0060169C">
        <w:rPr>
          <w:rFonts w:ascii="Times New Roman" w:hAnsi="Times New Roman" w:cs="Times New Roman"/>
          <w:b/>
          <w:sz w:val="24"/>
          <w:szCs w:val="24"/>
        </w:rPr>
        <w:t>.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>333</w:t>
      </w:r>
      <w:r w:rsidR="00D05236" w:rsidRPr="0060169C">
        <w:rPr>
          <w:rFonts w:ascii="Times New Roman" w:hAnsi="Times New Roman" w:cs="Times New Roman"/>
          <w:b/>
          <w:sz w:val="24"/>
          <w:szCs w:val="24"/>
        </w:rPr>
        <w:t>.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>098</w:t>
      </w:r>
      <w:r w:rsidR="00D05236" w:rsidRPr="0060169C">
        <w:rPr>
          <w:rFonts w:ascii="Times New Roman" w:hAnsi="Times New Roman" w:cs="Times New Roman"/>
          <w:b/>
          <w:sz w:val="24"/>
          <w:szCs w:val="24"/>
        </w:rPr>
        <w:t>,</w:t>
      </w:r>
      <w:r w:rsidR="0060169C" w:rsidRPr="0060169C">
        <w:rPr>
          <w:rFonts w:ascii="Times New Roman" w:hAnsi="Times New Roman" w:cs="Times New Roman"/>
          <w:b/>
          <w:sz w:val="24"/>
          <w:szCs w:val="24"/>
        </w:rPr>
        <w:t>02</w:t>
      </w:r>
      <w:r w:rsidR="00A7057D" w:rsidRPr="0060169C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60169C" w:rsidRPr="0060169C">
        <w:rPr>
          <w:rFonts w:ascii="Times New Roman" w:hAnsi="Times New Roman" w:cs="Times New Roman"/>
          <w:sz w:val="24"/>
          <w:szCs w:val="24"/>
        </w:rPr>
        <w:t>63</w:t>
      </w:r>
      <w:r w:rsidR="00D05236" w:rsidRPr="0060169C">
        <w:rPr>
          <w:rFonts w:ascii="Times New Roman" w:hAnsi="Times New Roman" w:cs="Times New Roman"/>
          <w:sz w:val="24"/>
          <w:szCs w:val="24"/>
        </w:rPr>
        <w:t>,</w:t>
      </w:r>
      <w:r w:rsidR="0060169C" w:rsidRPr="0060169C">
        <w:rPr>
          <w:rFonts w:ascii="Times New Roman" w:hAnsi="Times New Roman" w:cs="Times New Roman"/>
          <w:sz w:val="24"/>
          <w:szCs w:val="24"/>
        </w:rPr>
        <w:t>81</w:t>
      </w:r>
      <w:r w:rsidR="00A7057D" w:rsidRPr="0060169C">
        <w:rPr>
          <w:rFonts w:ascii="Times New Roman" w:hAnsi="Times New Roman" w:cs="Times New Roman"/>
          <w:sz w:val="24"/>
          <w:szCs w:val="24"/>
        </w:rPr>
        <w:t>% godišnjeg plana za 202</w:t>
      </w:r>
      <w:r w:rsidR="0060169C" w:rsidRPr="0060169C">
        <w:rPr>
          <w:rFonts w:ascii="Times New Roman" w:hAnsi="Times New Roman" w:cs="Times New Roman"/>
          <w:sz w:val="24"/>
          <w:szCs w:val="24"/>
        </w:rPr>
        <w:t>5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. godinu, te </w:t>
      </w:r>
      <w:r w:rsidR="0060169C" w:rsidRPr="0060169C">
        <w:rPr>
          <w:rFonts w:ascii="Times New Roman" w:hAnsi="Times New Roman" w:cs="Times New Roman"/>
          <w:sz w:val="24"/>
          <w:szCs w:val="24"/>
        </w:rPr>
        <w:t>200</w:t>
      </w:r>
      <w:r w:rsidR="00D05236" w:rsidRPr="0060169C">
        <w:rPr>
          <w:rFonts w:ascii="Times New Roman" w:hAnsi="Times New Roman" w:cs="Times New Roman"/>
          <w:sz w:val="24"/>
          <w:szCs w:val="24"/>
        </w:rPr>
        <w:t>,</w:t>
      </w:r>
      <w:r w:rsidR="0060169C" w:rsidRPr="0060169C">
        <w:rPr>
          <w:rFonts w:ascii="Times New Roman" w:hAnsi="Times New Roman" w:cs="Times New Roman"/>
          <w:sz w:val="24"/>
          <w:szCs w:val="24"/>
        </w:rPr>
        <w:t>9</w:t>
      </w:r>
      <w:r w:rsidR="00D05236" w:rsidRPr="0060169C">
        <w:rPr>
          <w:rFonts w:ascii="Times New Roman" w:hAnsi="Times New Roman" w:cs="Times New Roman"/>
          <w:sz w:val="24"/>
          <w:szCs w:val="24"/>
        </w:rPr>
        <w:t>1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% izvršenja </w:t>
      </w:r>
      <w:r w:rsidR="0031716D" w:rsidRPr="0060169C">
        <w:rPr>
          <w:rFonts w:ascii="Times New Roman" w:hAnsi="Times New Roman" w:cs="Times New Roman"/>
          <w:sz w:val="24"/>
          <w:szCs w:val="24"/>
        </w:rPr>
        <w:t>rashoda</w:t>
      </w:r>
      <w:r w:rsidR="00A7057D" w:rsidRPr="0060169C">
        <w:rPr>
          <w:rFonts w:ascii="Times New Roman" w:hAnsi="Times New Roman" w:cs="Times New Roman"/>
          <w:sz w:val="24"/>
          <w:szCs w:val="24"/>
        </w:rPr>
        <w:t xml:space="preserve"> u istom razdoblju prethodne godine.</w:t>
      </w:r>
      <w:r w:rsidR="00D9629C" w:rsidRPr="0060169C">
        <w:rPr>
          <w:rFonts w:ascii="Times New Roman" w:hAnsi="Times New Roman" w:cs="Times New Roman"/>
          <w:sz w:val="24"/>
          <w:szCs w:val="24"/>
        </w:rPr>
        <w:t xml:space="preserve"> Prema priloženom, realizacija plana rashoda u prvih 6 mjeseci ove godine je u skladu sa planom.</w:t>
      </w:r>
    </w:p>
    <w:p w:rsidR="006E12EC" w:rsidRPr="0060169C" w:rsidRDefault="006E12EC" w:rsidP="006E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69C">
        <w:rPr>
          <w:rFonts w:ascii="Times New Roman" w:hAnsi="Times New Roman" w:cs="Times New Roman"/>
          <w:sz w:val="24"/>
          <w:szCs w:val="24"/>
        </w:rPr>
        <w:t xml:space="preserve">Podaci plana se odnose na </w:t>
      </w:r>
      <w:r w:rsidR="00D05236" w:rsidRPr="0060169C">
        <w:rPr>
          <w:rFonts w:ascii="Times New Roman" w:hAnsi="Times New Roman" w:cs="Times New Roman"/>
          <w:sz w:val="24"/>
          <w:szCs w:val="24"/>
        </w:rPr>
        <w:t xml:space="preserve">izvorni </w:t>
      </w:r>
      <w:r w:rsidRPr="0060169C">
        <w:rPr>
          <w:rFonts w:ascii="Times New Roman" w:hAnsi="Times New Roman" w:cs="Times New Roman"/>
          <w:sz w:val="24"/>
          <w:szCs w:val="24"/>
        </w:rPr>
        <w:t>financijsk</w:t>
      </w:r>
      <w:r w:rsidR="00D05236" w:rsidRPr="0060169C">
        <w:rPr>
          <w:rFonts w:ascii="Times New Roman" w:hAnsi="Times New Roman" w:cs="Times New Roman"/>
          <w:sz w:val="24"/>
          <w:szCs w:val="24"/>
        </w:rPr>
        <w:t>i</w:t>
      </w:r>
      <w:r w:rsidRPr="0060169C">
        <w:rPr>
          <w:rFonts w:ascii="Times New Roman" w:hAnsi="Times New Roman" w:cs="Times New Roman"/>
          <w:sz w:val="24"/>
          <w:szCs w:val="24"/>
        </w:rPr>
        <w:t xml:space="preserve"> plan usvojen dana 20.12.202</w:t>
      </w:r>
      <w:r w:rsidR="0060169C" w:rsidRPr="0060169C">
        <w:rPr>
          <w:rFonts w:ascii="Times New Roman" w:hAnsi="Times New Roman" w:cs="Times New Roman"/>
          <w:sz w:val="24"/>
          <w:szCs w:val="24"/>
        </w:rPr>
        <w:t>4</w:t>
      </w:r>
      <w:r w:rsidRPr="0060169C">
        <w:rPr>
          <w:rFonts w:ascii="Times New Roman" w:hAnsi="Times New Roman" w:cs="Times New Roman"/>
          <w:sz w:val="24"/>
          <w:szCs w:val="24"/>
        </w:rPr>
        <w:t>.</w:t>
      </w:r>
    </w:p>
    <w:p w:rsidR="006E12EC" w:rsidRPr="003A7C51" w:rsidRDefault="006E12EC" w:rsidP="002B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491F" w:rsidRPr="003A7C51" w:rsidRDefault="000D491F" w:rsidP="00331A8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98E" w:rsidRPr="0060169C" w:rsidRDefault="004B118E" w:rsidP="00331A8F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69C">
        <w:rPr>
          <w:rFonts w:ascii="Times New Roman" w:hAnsi="Times New Roman" w:cs="Times New Roman"/>
          <w:b/>
          <w:sz w:val="24"/>
          <w:szCs w:val="24"/>
        </w:rPr>
        <w:t>Izvršenje rashoda po ekonomskoj klasifikaciji</w:t>
      </w:r>
    </w:p>
    <w:p w:rsidR="0038498E" w:rsidRPr="003A7C51" w:rsidRDefault="0038498E" w:rsidP="00331A8F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B118E" w:rsidRPr="00FA51AA" w:rsidRDefault="0038498E" w:rsidP="00331A8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24">
        <w:rPr>
          <w:rFonts w:ascii="Times New Roman" w:hAnsi="Times New Roman" w:cs="Times New Roman"/>
          <w:sz w:val="24"/>
          <w:szCs w:val="24"/>
        </w:rPr>
        <w:t>R</w:t>
      </w:r>
      <w:r w:rsidR="004B118E" w:rsidRPr="00665824">
        <w:rPr>
          <w:rFonts w:ascii="Times New Roman" w:hAnsi="Times New Roman" w:cs="Times New Roman"/>
          <w:sz w:val="24"/>
          <w:szCs w:val="24"/>
        </w:rPr>
        <w:t xml:space="preserve">ealizacija rashoda za zaposlene 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(konta skupine 31) </w:t>
      </w:r>
      <w:r w:rsidR="004B118E" w:rsidRPr="00665824">
        <w:rPr>
          <w:rFonts w:ascii="Times New Roman" w:hAnsi="Times New Roman" w:cs="Times New Roman"/>
          <w:sz w:val="24"/>
          <w:szCs w:val="24"/>
        </w:rPr>
        <w:t xml:space="preserve">je ostvarena u visini </w:t>
      </w:r>
      <w:r w:rsidR="00665824" w:rsidRPr="00665824">
        <w:rPr>
          <w:rFonts w:ascii="Times New Roman" w:hAnsi="Times New Roman" w:cs="Times New Roman"/>
          <w:sz w:val="24"/>
          <w:szCs w:val="24"/>
        </w:rPr>
        <w:t>43</w:t>
      </w:r>
      <w:r w:rsidR="00B74673" w:rsidRPr="00665824">
        <w:rPr>
          <w:rFonts w:ascii="Times New Roman" w:hAnsi="Times New Roman" w:cs="Times New Roman"/>
          <w:sz w:val="24"/>
          <w:szCs w:val="24"/>
        </w:rPr>
        <w:t>,</w:t>
      </w:r>
      <w:r w:rsidR="00665824" w:rsidRPr="00665824">
        <w:rPr>
          <w:rFonts w:ascii="Times New Roman" w:hAnsi="Times New Roman" w:cs="Times New Roman"/>
          <w:sz w:val="24"/>
          <w:szCs w:val="24"/>
        </w:rPr>
        <w:t>42</w:t>
      </w:r>
      <w:r w:rsidR="004B118E" w:rsidRPr="00665824">
        <w:rPr>
          <w:rFonts w:ascii="Times New Roman" w:hAnsi="Times New Roman" w:cs="Times New Roman"/>
          <w:sz w:val="24"/>
          <w:szCs w:val="24"/>
        </w:rPr>
        <w:t>%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 od plana te </w:t>
      </w:r>
      <w:r w:rsidR="00B74673" w:rsidRPr="00665824">
        <w:rPr>
          <w:rFonts w:ascii="Times New Roman" w:hAnsi="Times New Roman" w:cs="Times New Roman"/>
          <w:sz w:val="24"/>
          <w:szCs w:val="24"/>
        </w:rPr>
        <w:t>1</w:t>
      </w:r>
      <w:r w:rsidR="00665824" w:rsidRPr="00665824">
        <w:rPr>
          <w:rFonts w:ascii="Times New Roman" w:hAnsi="Times New Roman" w:cs="Times New Roman"/>
          <w:sz w:val="24"/>
          <w:szCs w:val="24"/>
        </w:rPr>
        <w:t>06</w:t>
      </w:r>
      <w:r w:rsidR="00B74673" w:rsidRPr="00665824">
        <w:rPr>
          <w:rFonts w:ascii="Times New Roman" w:hAnsi="Times New Roman" w:cs="Times New Roman"/>
          <w:sz w:val="24"/>
          <w:szCs w:val="24"/>
        </w:rPr>
        <w:t>,</w:t>
      </w:r>
      <w:r w:rsidR="00665824" w:rsidRPr="00665824">
        <w:rPr>
          <w:rFonts w:ascii="Times New Roman" w:hAnsi="Times New Roman" w:cs="Times New Roman"/>
          <w:sz w:val="24"/>
          <w:szCs w:val="24"/>
        </w:rPr>
        <w:t>29</w:t>
      </w:r>
      <w:r w:rsidR="00225AFE" w:rsidRPr="00665824">
        <w:rPr>
          <w:rFonts w:ascii="Times New Roman" w:hAnsi="Times New Roman" w:cs="Times New Roman"/>
          <w:sz w:val="24"/>
          <w:szCs w:val="24"/>
        </w:rPr>
        <w:t>% od realizacije prethodne godine;</w:t>
      </w:r>
      <w:r w:rsidR="004B118E" w:rsidRPr="00665824">
        <w:rPr>
          <w:rFonts w:ascii="Times New Roman" w:hAnsi="Times New Roman" w:cs="Times New Roman"/>
          <w:sz w:val="24"/>
          <w:szCs w:val="24"/>
        </w:rPr>
        <w:t xml:space="preserve"> za materijalne rashode 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(konta 32) </w:t>
      </w:r>
      <w:r w:rsidR="004B118E" w:rsidRPr="00665824">
        <w:rPr>
          <w:rFonts w:ascii="Times New Roman" w:hAnsi="Times New Roman" w:cs="Times New Roman"/>
          <w:sz w:val="24"/>
          <w:szCs w:val="24"/>
        </w:rPr>
        <w:t xml:space="preserve">u visini </w:t>
      </w:r>
      <w:r w:rsidR="00665824" w:rsidRPr="00665824">
        <w:rPr>
          <w:rFonts w:ascii="Times New Roman" w:hAnsi="Times New Roman" w:cs="Times New Roman"/>
          <w:sz w:val="24"/>
          <w:szCs w:val="24"/>
        </w:rPr>
        <w:t>49</w:t>
      </w:r>
      <w:r w:rsidR="00B74673" w:rsidRPr="00665824">
        <w:rPr>
          <w:rFonts w:ascii="Times New Roman" w:hAnsi="Times New Roman" w:cs="Times New Roman"/>
          <w:sz w:val="24"/>
          <w:szCs w:val="24"/>
        </w:rPr>
        <w:t>,</w:t>
      </w:r>
      <w:r w:rsidR="00665824" w:rsidRPr="00665824">
        <w:rPr>
          <w:rFonts w:ascii="Times New Roman" w:hAnsi="Times New Roman" w:cs="Times New Roman"/>
          <w:sz w:val="24"/>
          <w:szCs w:val="24"/>
        </w:rPr>
        <w:t>42</w:t>
      </w:r>
      <w:r w:rsidR="004B118E" w:rsidRPr="00665824">
        <w:rPr>
          <w:rFonts w:ascii="Times New Roman" w:hAnsi="Times New Roman" w:cs="Times New Roman"/>
          <w:sz w:val="24"/>
          <w:szCs w:val="24"/>
        </w:rPr>
        <w:t>%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 u odnosu na plan te </w:t>
      </w:r>
      <w:r w:rsidR="00B74673" w:rsidRPr="00665824">
        <w:rPr>
          <w:rFonts w:ascii="Times New Roman" w:hAnsi="Times New Roman" w:cs="Times New Roman"/>
          <w:sz w:val="24"/>
          <w:szCs w:val="24"/>
        </w:rPr>
        <w:t>102,</w:t>
      </w:r>
      <w:r w:rsidR="00665824" w:rsidRPr="00665824">
        <w:rPr>
          <w:rFonts w:ascii="Times New Roman" w:hAnsi="Times New Roman" w:cs="Times New Roman"/>
          <w:sz w:val="24"/>
          <w:szCs w:val="24"/>
        </w:rPr>
        <w:t>6</w:t>
      </w:r>
      <w:r w:rsidR="00B74673" w:rsidRPr="00665824">
        <w:rPr>
          <w:rFonts w:ascii="Times New Roman" w:hAnsi="Times New Roman" w:cs="Times New Roman"/>
          <w:sz w:val="24"/>
          <w:szCs w:val="24"/>
        </w:rPr>
        <w:t>3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% u odnosu na prethodnu godinu; </w:t>
      </w:r>
      <w:r w:rsidR="00FA51AA">
        <w:rPr>
          <w:rFonts w:ascii="Times New Roman" w:hAnsi="Times New Roman" w:cs="Times New Roman"/>
          <w:sz w:val="24"/>
          <w:szCs w:val="24"/>
        </w:rPr>
        <w:t xml:space="preserve">za subvencije (konta 35) ostvareno je 104,28% u odnosu na planirano; 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za  pomoći dane u inozemstvo i unutar općeg proračuna (konta 36) rashodi su realizirani u visini </w:t>
      </w:r>
      <w:r w:rsidR="00665824" w:rsidRPr="00665824">
        <w:rPr>
          <w:rFonts w:ascii="Times New Roman" w:hAnsi="Times New Roman" w:cs="Times New Roman"/>
          <w:sz w:val="24"/>
          <w:szCs w:val="24"/>
        </w:rPr>
        <w:t>126</w:t>
      </w:r>
      <w:r w:rsidR="00FD7487" w:rsidRPr="00665824">
        <w:rPr>
          <w:rFonts w:ascii="Times New Roman" w:hAnsi="Times New Roman" w:cs="Times New Roman"/>
          <w:sz w:val="24"/>
          <w:szCs w:val="24"/>
        </w:rPr>
        <w:t>,</w:t>
      </w:r>
      <w:r w:rsidR="00665824" w:rsidRPr="00665824">
        <w:rPr>
          <w:rFonts w:ascii="Times New Roman" w:hAnsi="Times New Roman" w:cs="Times New Roman"/>
          <w:sz w:val="24"/>
          <w:szCs w:val="24"/>
        </w:rPr>
        <w:t>79</w:t>
      </w:r>
      <w:r w:rsidR="00225AFE" w:rsidRPr="00665824">
        <w:rPr>
          <w:rFonts w:ascii="Times New Roman" w:hAnsi="Times New Roman" w:cs="Times New Roman"/>
          <w:sz w:val="24"/>
          <w:szCs w:val="24"/>
        </w:rPr>
        <w:t xml:space="preserve">% u odnosu </w:t>
      </w:r>
      <w:r w:rsidR="00225AFE" w:rsidRPr="00FA51AA">
        <w:rPr>
          <w:rFonts w:ascii="Times New Roman" w:hAnsi="Times New Roman" w:cs="Times New Roman"/>
          <w:sz w:val="24"/>
          <w:szCs w:val="24"/>
        </w:rPr>
        <w:t>na plan, (</w:t>
      </w:r>
      <w:r w:rsidR="00FA51AA" w:rsidRPr="00FA51AA">
        <w:rPr>
          <w:rFonts w:ascii="Times New Roman" w:hAnsi="Times New Roman" w:cs="Times New Roman"/>
          <w:sz w:val="24"/>
          <w:szCs w:val="24"/>
        </w:rPr>
        <w:t>ovo se odnosi na plaćanje za Obzor projekte</w:t>
      </w:r>
      <w:r w:rsidR="00685434" w:rsidRPr="00FA51AA">
        <w:rPr>
          <w:rFonts w:ascii="Times New Roman" w:hAnsi="Times New Roman" w:cs="Times New Roman"/>
          <w:sz w:val="24"/>
          <w:szCs w:val="24"/>
        </w:rPr>
        <w:t>)</w:t>
      </w:r>
      <w:r w:rsidR="004B118E" w:rsidRPr="00FA51AA">
        <w:rPr>
          <w:rFonts w:ascii="Times New Roman" w:hAnsi="Times New Roman" w:cs="Times New Roman"/>
          <w:sz w:val="24"/>
          <w:szCs w:val="24"/>
        </w:rPr>
        <w:t>.</w:t>
      </w:r>
      <w:r w:rsidR="001813C2" w:rsidRPr="00FA51AA">
        <w:rPr>
          <w:rFonts w:ascii="Times New Roman" w:hAnsi="Times New Roman" w:cs="Times New Roman"/>
          <w:sz w:val="24"/>
          <w:szCs w:val="24"/>
        </w:rPr>
        <w:t xml:space="preserve"> </w:t>
      </w:r>
      <w:r w:rsidR="00FA51AA" w:rsidRPr="00FA51AA">
        <w:rPr>
          <w:rFonts w:ascii="Times New Roman" w:hAnsi="Times New Roman" w:cs="Times New Roman"/>
          <w:sz w:val="24"/>
          <w:szCs w:val="24"/>
        </w:rPr>
        <w:t>Za ostale rashode (konta 38) ostvareno je 122,38% od planiranog. Rashodi za nabavu dugotrajne imovine su na 71,04% od planirane, i u povećanju</w:t>
      </w:r>
      <w:r w:rsidR="00FA51AA">
        <w:rPr>
          <w:rFonts w:ascii="Times New Roman" w:hAnsi="Times New Roman" w:cs="Times New Roman"/>
          <w:sz w:val="24"/>
          <w:szCs w:val="24"/>
        </w:rPr>
        <w:t xml:space="preserve"> od 188,91% u odnosu </w:t>
      </w:r>
      <w:r w:rsidR="00FA51AA">
        <w:rPr>
          <w:rFonts w:ascii="Times New Roman" w:hAnsi="Times New Roman" w:cs="Times New Roman"/>
          <w:sz w:val="24"/>
          <w:szCs w:val="24"/>
        </w:rPr>
        <w:lastRenderedPageBreak/>
        <w:t>na prethodno razdoblje</w:t>
      </w:r>
      <w:r w:rsidR="00FA51AA" w:rsidRPr="00FA51AA">
        <w:rPr>
          <w:rFonts w:ascii="Times New Roman" w:hAnsi="Times New Roman" w:cs="Times New Roman"/>
          <w:sz w:val="24"/>
          <w:szCs w:val="24"/>
        </w:rPr>
        <w:t xml:space="preserve">. </w:t>
      </w:r>
      <w:r w:rsidR="002712F0" w:rsidRPr="00FA51AA">
        <w:rPr>
          <w:rFonts w:ascii="Times New Roman" w:hAnsi="Times New Roman" w:cs="Times New Roman"/>
          <w:sz w:val="24"/>
          <w:szCs w:val="24"/>
        </w:rPr>
        <w:t>Na ove pokazatelje također značajno utječe dinamika realizacije planiranih aktivnosti te će tek na kraju godine moći dobiti stvarno stanje izvršenja plana.</w:t>
      </w:r>
    </w:p>
    <w:p w:rsidR="00685434" w:rsidRPr="003A7C51" w:rsidRDefault="00685434" w:rsidP="00331A8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2CDA" w:rsidRPr="00FA51AA" w:rsidRDefault="00F92CDA" w:rsidP="00331A8F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1AA">
        <w:rPr>
          <w:rFonts w:ascii="Times New Roman" w:hAnsi="Times New Roman" w:cs="Times New Roman"/>
          <w:b/>
          <w:sz w:val="24"/>
          <w:szCs w:val="24"/>
        </w:rPr>
        <w:t>Izvršenje rashoda po izvorima</w:t>
      </w:r>
    </w:p>
    <w:p w:rsidR="00F92CDA" w:rsidRPr="00FA51AA" w:rsidRDefault="00F92CDA" w:rsidP="00331A8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C6A" w:rsidRPr="00FA51AA" w:rsidRDefault="00ED5C6A" w:rsidP="00ED5C6A">
      <w:pPr>
        <w:jc w:val="both"/>
        <w:rPr>
          <w:rFonts w:ascii="Times New Roman" w:hAnsi="Times New Roman" w:cs="Times New Roman"/>
          <w:sz w:val="24"/>
          <w:szCs w:val="24"/>
        </w:rPr>
      </w:pPr>
      <w:r w:rsidRPr="00FA51AA">
        <w:rPr>
          <w:rFonts w:ascii="Times New Roman" w:hAnsi="Times New Roman" w:cs="Times New Roman"/>
          <w:b/>
          <w:sz w:val="24"/>
          <w:szCs w:val="24"/>
        </w:rPr>
        <w:t>Rashodi iz izvora 1</w:t>
      </w:r>
      <w:r w:rsidR="00567F55" w:rsidRPr="00FA51AA">
        <w:rPr>
          <w:rFonts w:ascii="Times New Roman" w:hAnsi="Times New Roman" w:cs="Times New Roman"/>
          <w:b/>
          <w:sz w:val="24"/>
          <w:szCs w:val="24"/>
        </w:rPr>
        <w:t>1</w:t>
      </w:r>
      <w:r w:rsidRPr="00FA51AA">
        <w:rPr>
          <w:rFonts w:ascii="Times New Roman" w:hAnsi="Times New Roman" w:cs="Times New Roman"/>
          <w:sz w:val="24"/>
          <w:szCs w:val="24"/>
        </w:rPr>
        <w:t xml:space="preserve"> </w:t>
      </w:r>
      <w:r w:rsidR="003D43B7" w:rsidRPr="00FA51AA">
        <w:rPr>
          <w:rFonts w:ascii="Times New Roman" w:hAnsi="Times New Roman" w:cs="Times New Roman"/>
          <w:sz w:val="24"/>
          <w:szCs w:val="24"/>
        </w:rPr>
        <w:t xml:space="preserve">su </w:t>
      </w:r>
      <w:r w:rsidRPr="00FA51AA">
        <w:rPr>
          <w:rFonts w:ascii="Times New Roman" w:hAnsi="Times New Roman" w:cs="Times New Roman"/>
          <w:sz w:val="24"/>
          <w:szCs w:val="24"/>
        </w:rPr>
        <w:t xml:space="preserve"> realiziran</w:t>
      </w:r>
      <w:r w:rsidR="00567F55" w:rsidRPr="00FA51AA">
        <w:rPr>
          <w:rFonts w:ascii="Times New Roman" w:hAnsi="Times New Roman" w:cs="Times New Roman"/>
          <w:sz w:val="24"/>
          <w:szCs w:val="24"/>
        </w:rPr>
        <w:t>i</w:t>
      </w:r>
      <w:r w:rsidR="00F30755" w:rsidRPr="00FA51AA">
        <w:rPr>
          <w:rFonts w:ascii="Times New Roman" w:hAnsi="Times New Roman" w:cs="Times New Roman"/>
          <w:sz w:val="24"/>
          <w:szCs w:val="24"/>
        </w:rPr>
        <w:t xml:space="preserve"> u visini</w:t>
      </w:r>
      <w:r w:rsidRPr="00FA51AA">
        <w:rPr>
          <w:rFonts w:ascii="Times New Roman" w:hAnsi="Times New Roman" w:cs="Times New Roman"/>
          <w:sz w:val="24"/>
          <w:szCs w:val="24"/>
        </w:rPr>
        <w:t xml:space="preserve"> </w:t>
      </w:r>
      <w:r w:rsidR="00FA51AA" w:rsidRPr="00FA51AA">
        <w:rPr>
          <w:rFonts w:ascii="Times New Roman" w:hAnsi="Times New Roman" w:cs="Times New Roman"/>
          <w:sz w:val="24"/>
          <w:szCs w:val="24"/>
        </w:rPr>
        <w:t>47</w:t>
      </w:r>
      <w:r w:rsidR="00D9629C" w:rsidRPr="00FA51AA">
        <w:rPr>
          <w:rFonts w:ascii="Times New Roman" w:hAnsi="Times New Roman" w:cs="Times New Roman"/>
          <w:sz w:val="24"/>
          <w:szCs w:val="24"/>
        </w:rPr>
        <w:t>,</w:t>
      </w:r>
      <w:r w:rsidR="00FA51AA" w:rsidRPr="00FA51AA">
        <w:rPr>
          <w:rFonts w:ascii="Times New Roman" w:hAnsi="Times New Roman" w:cs="Times New Roman"/>
          <w:sz w:val="24"/>
          <w:szCs w:val="24"/>
        </w:rPr>
        <w:t>74</w:t>
      </w:r>
      <w:r w:rsidRPr="00FA51AA">
        <w:rPr>
          <w:rFonts w:ascii="Times New Roman" w:hAnsi="Times New Roman" w:cs="Times New Roman"/>
          <w:sz w:val="24"/>
          <w:szCs w:val="24"/>
        </w:rPr>
        <w:t xml:space="preserve">% od plana, te </w:t>
      </w:r>
      <w:r w:rsidR="00D9629C" w:rsidRPr="00FA51AA">
        <w:rPr>
          <w:rFonts w:ascii="Times New Roman" w:hAnsi="Times New Roman" w:cs="Times New Roman"/>
          <w:sz w:val="24"/>
          <w:szCs w:val="24"/>
        </w:rPr>
        <w:t>1</w:t>
      </w:r>
      <w:r w:rsidR="00FA51AA" w:rsidRPr="00FA51AA">
        <w:rPr>
          <w:rFonts w:ascii="Times New Roman" w:hAnsi="Times New Roman" w:cs="Times New Roman"/>
          <w:sz w:val="24"/>
          <w:szCs w:val="24"/>
        </w:rPr>
        <w:t>10</w:t>
      </w:r>
      <w:r w:rsidR="00D9629C" w:rsidRPr="00FA51AA">
        <w:rPr>
          <w:rFonts w:ascii="Times New Roman" w:hAnsi="Times New Roman" w:cs="Times New Roman"/>
          <w:sz w:val="24"/>
          <w:szCs w:val="24"/>
        </w:rPr>
        <w:t>,</w:t>
      </w:r>
      <w:r w:rsidR="00FA51AA" w:rsidRPr="00FA51AA">
        <w:rPr>
          <w:rFonts w:ascii="Times New Roman" w:hAnsi="Times New Roman" w:cs="Times New Roman"/>
          <w:sz w:val="24"/>
          <w:szCs w:val="24"/>
        </w:rPr>
        <w:t>68</w:t>
      </w:r>
      <w:r w:rsidRPr="00FA51AA">
        <w:rPr>
          <w:rFonts w:ascii="Times New Roman" w:hAnsi="Times New Roman" w:cs="Times New Roman"/>
          <w:sz w:val="24"/>
          <w:szCs w:val="24"/>
        </w:rPr>
        <w:t>% od prošlogodišnjeg izvršenja. Navedeno je definirano visinom sredstava primljenih iz državnog proračuna.</w:t>
      </w:r>
    </w:p>
    <w:p w:rsidR="00D9629C" w:rsidRPr="00FA51AA" w:rsidRDefault="00923723" w:rsidP="00032F5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A51AA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FA51AA">
        <w:rPr>
          <w:rFonts w:ascii="Times New Roman" w:hAnsi="Times New Roman" w:cs="Times New Roman"/>
          <w:b/>
          <w:sz w:val="24"/>
          <w:szCs w:val="24"/>
        </w:rPr>
        <w:t>izvora 12</w:t>
      </w:r>
      <w:r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8F" w:rsidRPr="00FA51AA">
        <w:rPr>
          <w:rFonts w:ascii="Times New Roman" w:hAnsi="Times New Roman" w:cs="Times New Roman"/>
          <w:b/>
          <w:sz w:val="24"/>
          <w:szCs w:val="24"/>
        </w:rPr>
        <w:t>Sredstva</w:t>
      </w:r>
      <w:proofErr w:type="spellEnd"/>
      <w:r w:rsidR="00331A8F" w:rsidRPr="00FA51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1A8F" w:rsidRPr="00FA51AA">
        <w:rPr>
          <w:rFonts w:ascii="Times New Roman" w:hAnsi="Times New Roman" w:cs="Times New Roman"/>
          <w:b/>
          <w:sz w:val="24"/>
          <w:szCs w:val="24"/>
        </w:rPr>
        <w:t>učešća</w:t>
      </w:r>
      <w:proofErr w:type="spellEnd"/>
      <w:r w:rsidR="00331A8F" w:rsidRPr="00FA51AA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331A8F" w:rsidRPr="00FA51AA">
        <w:rPr>
          <w:rFonts w:ascii="Times New Roman" w:hAnsi="Times New Roman" w:cs="Times New Roman"/>
          <w:b/>
          <w:sz w:val="24"/>
          <w:szCs w:val="24"/>
        </w:rPr>
        <w:t>pomoći</w:t>
      </w:r>
      <w:proofErr w:type="spellEnd"/>
      <w:r w:rsidR="00331A8F" w:rsidRPr="00FA51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31A8F" w:rsidRPr="00FA51AA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="00331A8F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8F" w:rsidRPr="00FA51AA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="00331A8F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A8F" w:rsidRPr="00FA51A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331A8F" w:rsidRPr="00FA51AA">
        <w:rPr>
          <w:rFonts w:ascii="Times New Roman" w:hAnsi="Times New Roman" w:cs="Times New Roman"/>
          <w:sz w:val="24"/>
          <w:szCs w:val="24"/>
        </w:rPr>
        <w:t xml:space="preserve"> u EU </w:t>
      </w:r>
      <w:proofErr w:type="spellStart"/>
      <w:r w:rsidR="00331A8F" w:rsidRPr="00FA51AA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); u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promatranom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9C" w:rsidRPr="00FA51AA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D9629C" w:rsidRPr="00FA51AA">
        <w:rPr>
          <w:rFonts w:ascii="Times New Roman" w:hAnsi="Times New Roman" w:cs="Times New Roman"/>
          <w:sz w:val="24"/>
          <w:szCs w:val="24"/>
        </w:rPr>
        <w:t>.</w:t>
      </w:r>
    </w:p>
    <w:p w:rsidR="00032F5F" w:rsidRPr="00FA51AA" w:rsidRDefault="00032F5F" w:rsidP="00032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8F" w:rsidRPr="00FA51AA" w:rsidRDefault="00331A8F" w:rsidP="00032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AA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FA51AA">
        <w:rPr>
          <w:rFonts w:ascii="Times New Roman" w:hAnsi="Times New Roman" w:cs="Times New Roman"/>
          <w:b/>
          <w:sz w:val="24"/>
          <w:szCs w:val="24"/>
        </w:rPr>
        <w:t>izvora 31</w:t>
      </w:r>
      <w:r w:rsidRPr="00FA51AA">
        <w:rPr>
          <w:rFonts w:ascii="Times New Roman" w:hAnsi="Times New Roman" w:cs="Times New Roman"/>
          <w:sz w:val="24"/>
          <w:szCs w:val="24"/>
        </w:rPr>
        <w:t xml:space="preserve"> su ostvareni u visini </w:t>
      </w:r>
      <w:r w:rsidR="00FA51AA" w:rsidRPr="00FA51AA">
        <w:rPr>
          <w:rFonts w:ascii="Times New Roman" w:hAnsi="Times New Roman" w:cs="Times New Roman"/>
          <w:sz w:val="24"/>
          <w:szCs w:val="24"/>
        </w:rPr>
        <w:t>21</w:t>
      </w:r>
      <w:r w:rsidR="004A4DEB" w:rsidRPr="00FA51AA">
        <w:rPr>
          <w:rFonts w:ascii="Times New Roman" w:hAnsi="Times New Roman" w:cs="Times New Roman"/>
          <w:sz w:val="24"/>
          <w:szCs w:val="24"/>
        </w:rPr>
        <w:t>,</w:t>
      </w:r>
      <w:r w:rsidR="00FA51AA" w:rsidRPr="00FA51AA">
        <w:rPr>
          <w:rFonts w:ascii="Times New Roman" w:hAnsi="Times New Roman" w:cs="Times New Roman"/>
          <w:sz w:val="24"/>
          <w:szCs w:val="24"/>
        </w:rPr>
        <w:t>76</w:t>
      </w:r>
      <w:r w:rsidRPr="00FA51AA">
        <w:rPr>
          <w:rFonts w:ascii="Times New Roman" w:hAnsi="Times New Roman" w:cs="Times New Roman"/>
          <w:sz w:val="24"/>
          <w:szCs w:val="24"/>
        </w:rPr>
        <w:t xml:space="preserve">% planiranih, te </w:t>
      </w:r>
      <w:r w:rsidR="00FA51AA" w:rsidRPr="00FA51AA">
        <w:rPr>
          <w:rFonts w:ascii="Times New Roman" w:hAnsi="Times New Roman" w:cs="Times New Roman"/>
          <w:sz w:val="24"/>
          <w:szCs w:val="24"/>
        </w:rPr>
        <w:t>55</w:t>
      </w:r>
      <w:r w:rsidR="004A4DEB" w:rsidRPr="00FA51AA">
        <w:rPr>
          <w:rFonts w:ascii="Times New Roman" w:hAnsi="Times New Roman" w:cs="Times New Roman"/>
          <w:sz w:val="24"/>
          <w:szCs w:val="24"/>
        </w:rPr>
        <w:t>,</w:t>
      </w:r>
      <w:r w:rsidR="00FA51AA" w:rsidRPr="00FA51AA">
        <w:rPr>
          <w:rFonts w:ascii="Times New Roman" w:hAnsi="Times New Roman" w:cs="Times New Roman"/>
          <w:sz w:val="24"/>
          <w:szCs w:val="24"/>
        </w:rPr>
        <w:t>98</w:t>
      </w:r>
      <w:r w:rsidRPr="00FA51AA">
        <w:rPr>
          <w:rFonts w:ascii="Times New Roman" w:hAnsi="Times New Roman" w:cs="Times New Roman"/>
          <w:sz w:val="24"/>
          <w:szCs w:val="24"/>
        </w:rPr>
        <w:t>% prošlogodišnjih. Naime, ovi rashodi ovise o fazi realizaciji projekata za tržište te dinamici organiziranja tečajeva, kongresa i sl.</w:t>
      </w:r>
    </w:p>
    <w:p w:rsidR="00ED5C6A" w:rsidRPr="00163FCC" w:rsidRDefault="00ED5C6A" w:rsidP="00ED5C6A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163FCC">
        <w:rPr>
          <w:rFonts w:ascii="Times New Roman" w:hAnsi="Times New Roman" w:cs="Times New Roman"/>
          <w:b/>
          <w:sz w:val="24"/>
          <w:szCs w:val="24"/>
        </w:rPr>
        <w:t>izvora 43</w:t>
      </w:r>
      <w:r w:rsidRPr="00163FCC">
        <w:rPr>
          <w:rFonts w:ascii="Times New Roman" w:hAnsi="Times New Roman" w:cs="Times New Roman"/>
          <w:sz w:val="24"/>
          <w:szCs w:val="24"/>
        </w:rPr>
        <w:t xml:space="preserve"> (školarine) su realizirani u visini </w:t>
      </w:r>
      <w:r w:rsidR="004A4DEB" w:rsidRPr="00163FCC">
        <w:rPr>
          <w:rFonts w:ascii="Times New Roman" w:hAnsi="Times New Roman" w:cs="Times New Roman"/>
          <w:sz w:val="24"/>
          <w:szCs w:val="24"/>
        </w:rPr>
        <w:t>4</w:t>
      </w:r>
      <w:r w:rsidR="00FA51AA" w:rsidRPr="00163FCC">
        <w:rPr>
          <w:rFonts w:ascii="Times New Roman" w:hAnsi="Times New Roman" w:cs="Times New Roman"/>
          <w:sz w:val="24"/>
          <w:szCs w:val="24"/>
        </w:rPr>
        <w:t>0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47</w:t>
      </w:r>
      <w:r w:rsidRPr="00163FCC">
        <w:rPr>
          <w:rFonts w:ascii="Times New Roman" w:hAnsi="Times New Roman" w:cs="Times New Roman"/>
          <w:sz w:val="24"/>
          <w:szCs w:val="24"/>
        </w:rPr>
        <w:t xml:space="preserve">% od planiranog, te </w:t>
      </w:r>
      <w:r w:rsidR="00FA51AA" w:rsidRPr="00163FCC">
        <w:rPr>
          <w:rFonts w:ascii="Times New Roman" w:hAnsi="Times New Roman" w:cs="Times New Roman"/>
          <w:sz w:val="24"/>
          <w:szCs w:val="24"/>
        </w:rPr>
        <w:t>92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66</w:t>
      </w:r>
      <w:r w:rsidRPr="00163FCC">
        <w:rPr>
          <w:rFonts w:ascii="Times New Roman" w:hAnsi="Times New Roman" w:cs="Times New Roman"/>
          <w:sz w:val="24"/>
          <w:szCs w:val="24"/>
        </w:rPr>
        <w:t>% od prošlogodišnjeg izvršenja</w:t>
      </w:r>
      <w:r w:rsidR="004A4DEB" w:rsidRPr="00163FCC">
        <w:rPr>
          <w:rFonts w:ascii="Times New Roman" w:hAnsi="Times New Roman" w:cs="Times New Roman"/>
          <w:sz w:val="24"/>
          <w:szCs w:val="24"/>
        </w:rPr>
        <w:t xml:space="preserve"> te je navedeno uglavnom u skladu sa planom.</w:t>
      </w:r>
    </w:p>
    <w:p w:rsidR="009742B0" w:rsidRPr="00163FCC" w:rsidRDefault="009742B0" w:rsidP="009742B0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163FCC">
        <w:rPr>
          <w:rFonts w:ascii="Times New Roman" w:hAnsi="Times New Roman" w:cs="Times New Roman"/>
          <w:b/>
          <w:sz w:val="24"/>
          <w:szCs w:val="24"/>
        </w:rPr>
        <w:t>izvora 51</w:t>
      </w:r>
      <w:r w:rsidRPr="00163FCC">
        <w:rPr>
          <w:rFonts w:ascii="Times New Roman" w:hAnsi="Times New Roman" w:cs="Times New Roman"/>
          <w:sz w:val="24"/>
          <w:szCs w:val="24"/>
        </w:rPr>
        <w:t xml:space="preserve"> (Obzor projekti) su ostvareni u visini </w:t>
      </w:r>
      <w:r w:rsidR="00FA51AA" w:rsidRPr="00163FCC">
        <w:rPr>
          <w:rFonts w:ascii="Times New Roman" w:hAnsi="Times New Roman" w:cs="Times New Roman"/>
          <w:sz w:val="24"/>
          <w:szCs w:val="24"/>
        </w:rPr>
        <w:t>110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53</w:t>
      </w:r>
      <w:r w:rsidRPr="00163FCC">
        <w:rPr>
          <w:rFonts w:ascii="Times New Roman" w:hAnsi="Times New Roman" w:cs="Times New Roman"/>
          <w:sz w:val="24"/>
          <w:szCs w:val="24"/>
        </w:rPr>
        <w:t xml:space="preserve">% od planiranih, te </w:t>
      </w:r>
      <w:r w:rsidR="00FA51AA" w:rsidRPr="00163FCC">
        <w:rPr>
          <w:rFonts w:ascii="Times New Roman" w:hAnsi="Times New Roman" w:cs="Times New Roman"/>
          <w:sz w:val="24"/>
          <w:szCs w:val="24"/>
        </w:rPr>
        <w:t>9.103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06</w:t>
      </w:r>
      <w:r w:rsidRPr="00163FCC">
        <w:rPr>
          <w:rFonts w:ascii="Times New Roman" w:hAnsi="Times New Roman" w:cs="Times New Roman"/>
          <w:sz w:val="24"/>
          <w:szCs w:val="24"/>
        </w:rPr>
        <w:t>% od prošlogodišnjih. Naime, dinamika realizacije rashoda u velikoj mjeri ovisi o fazi realizacije postojećih EU projekata</w:t>
      </w:r>
    </w:p>
    <w:p w:rsidR="00ED5C6A" w:rsidRPr="00163FCC" w:rsidRDefault="009742B0" w:rsidP="00ED5C6A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 xml:space="preserve">Rashodi </w:t>
      </w:r>
      <w:r w:rsidR="00ED5C6A" w:rsidRPr="00163FCC">
        <w:rPr>
          <w:rFonts w:ascii="Times New Roman" w:hAnsi="Times New Roman" w:cs="Times New Roman"/>
          <w:sz w:val="24"/>
          <w:szCs w:val="24"/>
        </w:rPr>
        <w:t xml:space="preserve">iz </w:t>
      </w:r>
      <w:r w:rsidR="00ED5C6A" w:rsidRPr="00163FCC">
        <w:rPr>
          <w:rFonts w:ascii="Times New Roman" w:hAnsi="Times New Roman" w:cs="Times New Roman"/>
          <w:b/>
          <w:sz w:val="24"/>
          <w:szCs w:val="24"/>
        </w:rPr>
        <w:t>izvora 52</w:t>
      </w:r>
      <w:r w:rsidR="00ED5C6A" w:rsidRPr="00163FCC">
        <w:rPr>
          <w:rFonts w:ascii="Times New Roman" w:hAnsi="Times New Roman" w:cs="Times New Roman"/>
          <w:sz w:val="24"/>
          <w:szCs w:val="24"/>
        </w:rPr>
        <w:t xml:space="preserve"> (Ostale pomoći i darovnice) su u odnosu na plan realizirane u visini </w:t>
      </w:r>
      <w:r w:rsidR="00FA51AA" w:rsidRPr="00163FCC">
        <w:rPr>
          <w:rFonts w:ascii="Times New Roman" w:hAnsi="Times New Roman" w:cs="Times New Roman"/>
          <w:sz w:val="24"/>
          <w:szCs w:val="24"/>
        </w:rPr>
        <w:t>62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15</w:t>
      </w:r>
      <w:r w:rsidR="00ED5C6A" w:rsidRPr="00163FCC">
        <w:rPr>
          <w:rFonts w:ascii="Times New Roman" w:hAnsi="Times New Roman" w:cs="Times New Roman"/>
          <w:sz w:val="24"/>
          <w:szCs w:val="24"/>
        </w:rPr>
        <w:t xml:space="preserve">%, a u odnosu na prošlogodišnje ostvarenje u visini </w:t>
      </w:r>
      <w:r w:rsidR="00FA51AA" w:rsidRPr="00163FCC">
        <w:rPr>
          <w:rFonts w:ascii="Times New Roman" w:hAnsi="Times New Roman" w:cs="Times New Roman"/>
          <w:sz w:val="24"/>
          <w:szCs w:val="24"/>
        </w:rPr>
        <w:t>112</w:t>
      </w:r>
      <w:r w:rsidR="004A4DEB" w:rsidRPr="00163FCC">
        <w:rPr>
          <w:rFonts w:ascii="Times New Roman" w:hAnsi="Times New Roman" w:cs="Times New Roman"/>
          <w:sz w:val="24"/>
          <w:szCs w:val="24"/>
        </w:rPr>
        <w:t>,</w:t>
      </w:r>
      <w:r w:rsidR="00FA51AA" w:rsidRPr="00163FCC">
        <w:rPr>
          <w:rFonts w:ascii="Times New Roman" w:hAnsi="Times New Roman" w:cs="Times New Roman"/>
          <w:sz w:val="24"/>
          <w:szCs w:val="24"/>
        </w:rPr>
        <w:t>26</w:t>
      </w:r>
      <w:r w:rsidR="00ED5C6A" w:rsidRPr="00163FC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742B0" w:rsidRPr="00163FCC" w:rsidRDefault="009742B0" w:rsidP="009742B0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163FCC">
        <w:rPr>
          <w:rFonts w:ascii="Times New Roman" w:hAnsi="Times New Roman" w:cs="Times New Roman"/>
          <w:b/>
          <w:sz w:val="24"/>
          <w:szCs w:val="24"/>
        </w:rPr>
        <w:t>izvora 561</w:t>
      </w:r>
      <w:r w:rsidRPr="00163FCC">
        <w:rPr>
          <w:rFonts w:ascii="Times New Roman" w:hAnsi="Times New Roman" w:cs="Times New Roman"/>
          <w:sz w:val="24"/>
          <w:szCs w:val="24"/>
        </w:rPr>
        <w:t xml:space="preserve"> (EU projekti iz ESF-a) </w:t>
      </w:r>
      <w:r w:rsidR="00C56E3E" w:rsidRPr="00163FCC">
        <w:rPr>
          <w:rFonts w:ascii="Times New Roman" w:hAnsi="Times New Roman" w:cs="Times New Roman"/>
          <w:sz w:val="24"/>
          <w:szCs w:val="24"/>
        </w:rPr>
        <w:t>u promatranom razdoblju nisu ostv</w:t>
      </w:r>
      <w:r w:rsidR="005A2055" w:rsidRPr="00163FCC">
        <w:rPr>
          <w:rFonts w:ascii="Times New Roman" w:hAnsi="Times New Roman" w:cs="Times New Roman"/>
          <w:sz w:val="24"/>
          <w:szCs w:val="24"/>
        </w:rPr>
        <w:t>a</w:t>
      </w:r>
      <w:r w:rsidR="00C56E3E" w:rsidRPr="00163FCC">
        <w:rPr>
          <w:rFonts w:ascii="Times New Roman" w:hAnsi="Times New Roman" w:cs="Times New Roman"/>
          <w:sz w:val="24"/>
          <w:szCs w:val="24"/>
        </w:rPr>
        <w:t>reni</w:t>
      </w:r>
      <w:r w:rsidR="005A2055" w:rsidRPr="00163FCC">
        <w:rPr>
          <w:rFonts w:ascii="Times New Roman" w:hAnsi="Times New Roman" w:cs="Times New Roman"/>
          <w:sz w:val="24"/>
          <w:szCs w:val="24"/>
        </w:rPr>
        <w:t>.</w:t>
      </w:r>
    </w:p>
    <w:p w:rsidR="00ED5C6A" w:rsidRPr="00163FCC" w:rsidRDefault="00ED5C6A" w:rsidP="00ED5C6A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 xml:space="preserve">Rashodi iz </w:t>
      </w:r>
      <w:r w:rsidRPr="00163FCC">
        <w:rPr>
          <w:rFonts w:ascii="Times New Roman" w:hAnsi="Times New Roman" w:cs="Times New Roman"/>
          <w:b/>
          <w:sz w:val="24"/>
          <w:szCs w:val="24"/>
        </w:rPr>
        <w:t>izvora 61</w:t>
      </w:r>
      <w:r w:rsidRPr="00163FCC">
        <w:rPr>
          <w:rFonts w:ascii="Times New Roman" w:hAnsi="Times New Roman" w:cs="Times New Roman"/>
          <w:sz w:val="24"/>
          <w:szCs w:val="24"/>
        </w:rPr>
        <w:t xml:space="preserve"> (donacije) ostvarene su u visini </w:t>
      </w:r>
      <w:r w:rsidR="00163FCC" w:rsidRPr="00163FCC">
        <w:rPr>
          <w:rFonts w:ascii="Times New Roman" w:hAnsi="Times New Roman" w:cs="Times New Roman"/>
          <w:sz w:val="24"/>
          <w:szCs w:val="24"/>
        </w:rPr>
        <w:t>22</w:t>
      </w:r>
      <w:r w:rsidR="005A2055" w:rsidRPr="00163FCC">
        <w:rPr>
          <w:rFonts w:ascii="Times New Roman" w:hAnsi="Times New Roman" w:cs="Times New Roman"/>
          <w:sz w:val="24"/>
          <w:szCs w:val="24"/>
        </w:rPr>
        <w:t>,</w:t>
      </w:r>
      <w:r w:rsidR="00163FCC" w:rsidRPr="00163FCC">
        <w:rPr>
          <w:rFonts w:ascii="Times New Roman" w:hAnsi="Times New Roman" w:cs="Times New Roman"/>
          <w:sz w:val="24"/>
          <w:szCs w:val="24"/>
        </w:rPr>
        <w:t>49</w:t>
      </w:r>
      <w:r w:rsidRPr="00163FCC">
        <w:rPr>
          <w:rFonts w:ascii="Times New Roman" w:hAnsi="Times New Roman" w:cs="Times New Roman"/>
          <w:sz w:val="24"/>
          <w:szCs w:val="24"/>
        </w:rPr>
        <w:t xml:space="preserve">% od planiranog, te </w:t>
      </w:r>
      <w:r w:rsidR="00163FCC" w:rsidRPr="00163FCC">
        <w:rPr>
          <w:rFonts w:ascii="Times New Roman" w:hAnsi="Times New Roman" w:cs="Times New Roman"/>
          <w:sz w:val="24"/>
          <w:szCs w:val="24"/>
        </w:rPr>
        <w:t>86</w:t>
      </w:r>
      <w:r w:rsidR="005A2055" w:rsidRPr="00163FCC">
        <w:rPr>
          <w:rFonts w:ascii="Times New Roman" w:hAnsi="Times New Roman" w:cs="Times New Roman"/>
          <w:sz w:val="24"/>
          <w:szCs w:val="24"/>
        </w:rPr>
        <w:t>,</w:t>
      </w:r>
      <w:r w:rsidR="00163FCC" w:rsidRPr="00163FCC">
        <w:rPr>
          <w:rFonts w:ascii="Times New Roman" w:hAnsi="Times New Roman" w:cs="Times New Roman"/>
          <w:sz w:val="24"/>
          <w:szCs w:val="24"/>
        </w:rPr>
        <w:t>92</w:t>
      </w:r>
      <w:r w:rsidRPr="00163FCC">
        <w:rPr>
          <w:rFonts w:ascii="Times New Roman" w:hAnsi="Times New Roman" w:cs="Times New Roman"/>
          <w:sz w:val="24"/>
          <w:szCs w:val="24"/>
        </w:rPr>
        <w:t>% od prošlogodišnjeg izvršenja. Donacije se u određenom dijelu odnose na rashode temeljem projekata, a u određenoj mjeri na rashode iz ostalih  donacija.</w:t>
      </w:r>
    </w:p>
    <w:p w:rsidR="00ED5C6A" w:rsidRPr="00163FCC" w:rsidRDefault="00ED5C6A" w:rsidP="00ED5C6A">
      <w:pPr>
        <w:jc w:val="both"/>
        <w:rPr>
          <w:rFonts w:ascii="Times New Roman" w:hAnsi="Times New Roman" w:cs="Times New Roman"/>
          <w:sz w:val="24"/>
          <w:szCs w:val="24"/>
        </w:rPr>
      </w:pPr>
      <w:r w:rsidRPr="00163FCC">
        <w:rPr>
          <w:rFonts w:ascii="Times New Roman" w:hAnsi="Times New Roman" w:cs="Times New Roman"/>
          <w:sz w:val="24"/>
          <w:szCs w:val="24"/>
        </w:rPr>
        <w:t>Odstupanja po pojedinim pozicijama u odnosu na plan nastala su uglavnom zbog dinamike realizacije rashoda, na što značajno utječe dinamika realizacije postojećih projekata.</w:t>
      </w:r>
    </w:p>
    <w:p w:rsidR="004C75A9" w:rsidRPr="003A7C51" w:rsidRDefault="004C75A9" w:rsidP="006554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65546E" w:rsidRPr="008C335E" w:rsidRDefault="0065546E" w:rsidP="006554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5E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65546E" w:rsidRPr="008C335E" w:rsidTr="00362A71">
        <w:tc>
          <w:tcPr>
            <w:tcW w:w="1838" w:type="dxa"/>
          </w:tcPr>
          <w:p w:rsidR="0065546E" w:rsidRPr="008C335E" w:rsidRDefault="0065546E" w:rsidP="000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546E" w:rsidRPr="008C335E" w:rsidRDefault="0065546E" w:rsidP="000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5E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032F5F" w:rsidRPr="008C335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1F456B" w:rsidRPr="008C3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F5F" w:rsidRPr="008C3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65546E" w:rsidRPr="008C335E" w:rsidRDefault="0065546E" w:rsidP="000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5E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1F456B" w:rsidRPr="008C335E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8C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56B" w:rsidRPr="008C3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56B" w:rsidRPr="003A7C51" w:rsidTr="00362A71">
        <w:tc>
          <w:tcPr>
            <w:tcW w:w="1838" w:type="dxa"/>
          </w:tcPr>
          <w:p w:rsidR="003073CE" w:rsidRPr="00BC600D" w:rsidRDefault="003073CE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6B" w:rsidRPr="00BC600D" w:rsidRDefault="001F456B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D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1F456B" w:rsidRPr="003A7C51" w:rsidRDefault="001F456B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7C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1F456B" w:rsidRPr="003A7C51" w:rsidRDefault="001F456B" w:rsidP="000354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354B1" w:rsidRPr="003A7C51" w:rsidRDefault="00615758" w:rsidP="000354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4B1" w:rsidRPr="0061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0354B1" w:rsidRPr="00615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0354B1" w:rsidRPr="00615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456B" w:rsidRPr="0007442A" w:rsidTr="0007442A">
        <w:tc>
          <w:tcPr>
            <w:tcW w:w="1838" w:type="dxa"/>
            <w:shd w:val="clear" w:color="auto" w:fill="auto"/>
          </w:tcPr>
          <w:p w:rsidR="003073CE" w:rsidRPr="0007442A" w:rsidRDefault="003073CE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6B" w:rsidRPr="0007442A" w:rsidRDefault="001F456B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shd w:val="clear" w:color="auto" w:fill="auto"/>
          </w:tcPr>
          <w:p w:rsidR="001F456B" w:rsidRPr="0007442A" w:rsidRDefault="001F456B" w:rsidP="001F4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07442A" w:rsidRPr="0007442A">
              <w:rPr>
                <w:rFonts w:ascii="Times New Roman" w:hAnsi="Times New Roman" w:cs="Times New Roman"/>
                <w:sz w:val="24"/>
                <w:szCs w:val="24"/>
              </w:rPr>
              <w:t>1.821</w:t>
            </w: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42A" w:rsidRPr="0007442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42A" w:rsidRPr="000744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0354B1" w:rsidRPr="0007442A" w:rsidRDefault="000354B1" w:rsidP="00035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6B" w:rsidRPr="0007442A" w:rsidRDefault="000354B1" w:rsidP="00035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442A" w:rsidRPr="000744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07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42A" w:rsidRPr="0007442A">
              <w:rPr>
                <w:rFonts w:ascii="Times New Roman" w:hAnsi="Times New Roman" w:cs="Times New Roman"/>
                <w:sz w:val="24"/>
                <w:szCs w:val="24"/>
              </w:rPr>
              <w:t>733,12</w:t>
            </w:r>
          </w:p>
        </w:tc>
      </w:tr>
    </w:tbl>
    <w:p w:rsidR="007F4DE1" w:rsidRPr="003A7C51" w:rsidRDefault="007F4DE1" w:rsidP="0065546E">
      <w:pPr>
        <w:pStyle w:val="BodyText"/>
        <w:tabs>
          <w:tab w:val="left" w:pos="142"/>
          <w:tab w:val="left" w:pos="426"/>
        </w:tabs>
        <w:jc w:val="both"/>
        <w:rPr>
          <w:b/>
          <w:szCs w:val="24"/>
          <w:highlight w:val="yellow"/>
        </w:rPr>
      </w:pPr>
    </w:p>
    <w:p w:rsidR="0065546E" w:rsidRPr="008C335E" w:rsidRDefault="0065546E" w:rsidP="0065546E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  <w:proofErr w:type="spellStart"/>
      <w:r w:rsidRPr="008C335E">
        <w:rPr>
          <w:b/>
          <w:szCs w:val="24"/>
        </w:rPr>
        <w:t>Dospjele</w:t>
      </w:r>
      <w:proofErr w:type="spellEnd"/>
      <w:r w:rsidRPr="008C335E">
        <w:rPr>
          <w:b/>
          <w:szCs w:val="24"/>
        </w:rPr>
        <w:t xml:space="preserve"> </w:t>
      </w:r>
      <w:proofErr w:type="spellStart"/>
      <w:r w:rsidRPr="008C335E">
        <w:rPr>
          <w:b/>
          <w:szCs w:val="24"/>
        </w:rPr>
        <w:t>obveze</w:t>
      </w:r>
      <w:proofErr w:type="spellEnd"/>
      <w:r w:rsidRPr="008C335E">
        <w:rPr>
          <w:b/>
          <w:szCs w:val="24"/>
        </w:rPr>
        <w:t xml:space="preserve"> </w:t>
      </w:r>
      <w:r w:rsidR="00032F5F" w:rsidRPr="008C335E">
        <w:rPr>
          <w:b/>
          <w:szCs w:val="24"/>
        </w:rPr>
        <w:t>31.12.202</w:t>
      </w:r>
      <w:r w:rsidR="008C335E" w:rsidRPr="008C335E">
        <w:rPr>
          <w:b/>
          <w:szCs w:val="24"/>
        </w:rPr>
        <w:t>4</w:t>
      </w:r>
      <w:r w:rsidR="00032F5F" w:rsidRPr="008C335E">
        <w:rPr>
          <w:b/>
          <w:szCs w:val="24"/>
        </w:rPr>
        <w:t>.</w:t>
      </w:r>
    </w:p>
    <w:p w:rsidR="0065546E" w:rsidRPr="008C335E" w:rsidRDefault="0065546E" w:rsidP="0065546E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</w:p>
    <w:p w:rsidR="001F456B" w:rsidRPr="008C335E" w:rsidRDefault="001F456B" w:rsidP="001F456B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r w:rsidRPr="008C335E">
        <w:rPr>
          <w:rFonts w:eastAsiaTheme="minorHAnsi"/>
          <w:szCs w:val="24"/>
          <w:lang w:val="hr-HR"/>
        </w:rPr>
        <w:t xml:space="preserve">Stanje dospjelih obveza na kraju izvještajnog razdoblja u visini </w:t>
      </w:r>
      <w:r w:rsidR="00AE68DA">
        <w:rPr>
          <w:rFonts w:eastAsiaTheme="minorHAnsi"/>
          <w:szCs w:val="24"/>
          <w:lang w:val="hr-HR"/>
        </w:rPr>
        <w:t>1.821</w:t>
      </w:r>
      <w:r w:rsidRPr="008C335E">
        <w:rPr>
          <w:rFonts w:eastAsiaTheme="minorHAnsi"/>
          <w:szCs w:val="24"/>
          <w:lang w:val="hr-HR"/>
        </w:rPr>
        <w:t>.</w:t>
      </w:r>
      <w:r w:rsidR="00AE68DA">
        <w:rPr>
          <w:rFonts w:eastAsiaTheme="minorHAnsi"/>
          <w:szCs w:val="24"/>
          <w:lang w:val="hr-HR"/>
        </w:rPr>
        <w:t>278</w:t>
      </w:r>
      <w:r w:rsidRPr="008C335E">
        <w:rPr>
          <w:rFonts w:eastAsiaTheme="minorHAnsi"/>
          <w:szCs w:val="24"/>
          <w:lang w:val="hr-HR"/>
        </w:rPr>
        <w:t>,</w:t>
      </w:r>
      <w:r w:rsidR="00AE68DA">
        <w:rPr>
          <w:rFonts w:eastAsiaTheme="minorHAnsi"/>
          <w:szCs w:val="24"/>
          <w:lang w:val="hr-HR"/>
        </w:rPr>
        <w:t>54</w:t>
      </w:r>
      <w:r w:rsidRPr="008C335E">
        <w:rPr>
          <w:rFonts w:eastAsiaTheme="minorHAnsi"/>
          <w:szCs w:val="24"/>
          <w:lang w:val="hr-HR"/>
        </w:rPr>
        <w:t xml:space="preserve"> EUR se u najvećoj mjeri odnosi na obveze prema proračunskim korisnicima u iznosu od </w:t>
      </w:r>
      <w:r w:rsidR="00AE68DA">
        <w:rPr>
          <w:rFonts w:eastAsiaTheme="minorHAnsi"/>
          <w:szCs w:val="24"/>
          <w:lang w:val="hr-HR"/>
        </w:rPr>
        <w:t>1.788</w:t>
      </w:r>
      <w:r w:rsidRPr="008C335E">
        <w:rPr>
          <w:rFonts w:eastAsiaTheme="minorHAnsi"/>
          <w:szCs w:val="24"/>
          <w:lang w:val="hr-HR"/>
        </w:rPr>
        <w:t>.</w:t>
      </w:r>
      <w:r w:rsidR="00AE68DA">
        <w:rPr>
          <w:rFonts w:eastAsiaTheme="minorHAnsi"/>
          <w:szCs w:val="24"/>
          <w:lang w:val="hr-HR"/>
        </w:rPr>
        <w:t>008</w:t>
      </w:r>
      <w:r w:rsidRPr="008C335E">
        <w:rPr>
          <w:rFonts w:eastAsiaTheme="minorHAnsi"/>
          <w:szCs w:val="24"/>
          <w:lang w:val="hr-HR"/>
        </w:rPr>
        <w:t>,</w:t>
      </w:r>
      <w:r w:rsidR="00AE68DA">
        <w:rPr>
          <w:rFonts w:eastAsiaTheme="minorHAnsi"/>
          <w:szCs w:val="24"/>
          <w:lang w:val="hr-HR"/>
        </w:rPr>
        <w:t>06</w:t>
      </w:r>
      <w:r w:rsidRPr="008C335E">
        <w:rPr>
          <w:rFonts w:eastAsiaTheme="minorHAnsi"/>
          <w:szCs w:val="24"/>
          <w:lang w:val="hr-HR"/>
        </w:rPr>
        <w:t xml:space="preserve"> EUR dok se ostatak u visini </w:t>
      </w:r>
      <w:r w:rsidR="00AE68DA">
        <w:rPr>
          <w:rFonts w:eastAsiaTheme="minorHAnsi"/>
          <w:szCs w:val="24"/>
          <w:lang w:val="hr-HR"/>
        </w:rPr>
        <w:t>33</w:t>
      </w:r>
      <w:r w:rsidRPr="008C335E">
        <w:rPr>
          <w:rFonts w:eastAsiaTheme="minorHAnsi"/>
          <w:szCs w:val="24"/>
          <w:lang w:val="hr-HR"/>
        </w:rPr>
        <w:t>.2</w:t>
      </w:r>
      <w:r w:rsidR="00AE68DA">
        <w:rPr>
          <w:rFonts w:eastAsiaTheme="minorHAnsi"/>
          <w:szCs w:val="24"/>
          <w:lang w:val="hr-HR"/>
        </w:rPr>
        <w:t>70</w:t>
      </w:r>
      <w:r w:rsidRPr="008C335E">
        <w:rPr>
          <w:rFonts w:eastAsiaTheme="minorHAnsi"/>
          <w:szCs w:val="24"/>
          <w:lang w:val="hr-HR"/>
        </w:rPr>
        <w:t>,</w:t>
      </w:r>
      <w:r w:rsidR="00AE68DA">
        <w:rPr>
          <w:rFonts w:eastAsiaTheme="minorHAnsi"/>
          <w:szCs w:val="24"/>
          <w:lang w:val="hr-HR"/>
        </w:rPr>
        <w:t>48</w:t>
      </w:r>
      <w:r w:rsidRPr="008C335E">
        <w:rPr>
          <w:rFonts w:eastAsiaTheme="minorHAnsi"/>
          <w:szCs w:val="24"/>
          <w:lang w:val="hr-HR"/>
        </w:rPr>
        <w:t xml:space="preserve"> EUR odnosi na tekuće obveze za materijalne rashode i nabavu nefinancijske imovine (kod ovih obveza nema značajnih kašnjenja).</w:t>
      </w:r>
    </w:p>
    <w:p w:rsidR="001F456B" w:rsidRPr="008C335E" w:rsidRDefault="001F456B" w:rsidP="001F456B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</w:p>
    <w:p w:rsidR="00AE68DA" w:rsidRPr="00AE68DA" w:rsidRDefault="001F456B" w:rsidP="001F456B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  <w:proofErr w:type="spellStart"/>
      <w:r w:rsidRPr="00AE68DA">
        <w:rPr>
          <w:szCs w:val="24"/>
        </w:rPr>
        <w:lastRenderedPageBreak/>
        <w:t>Dospjele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obveze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prema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proračunskim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korisnicima</w:t>
      </w:r>
      <w:proofErr w:type="spellEnd"/>
      <w:r w:rsidRPr="00AE68DA">
        <w:rPr>
          <w:szCs w:val="24"/>
        </w:rPr>
        <w:t xml:space="preserve"> u </w:t>
      </w:r>
      <w:proofErr w:type="spellStart"/>
      <w:r w:rsidRPr="00AE68DA">
        <w:rPr>
          <w:szCs w:val="24"/>
        </w:rPr>
        <w:t>visini</w:t>
      </w:r>
      <w:proofErr w:type="spellEnd"/>
      <w:r w:rsidRPr="00AE68DA">
        <w:rPr>
          <w:szCs w:val="24"/>
        </w:rPr>
        <w:t xml:space="preserve"> </w:t>
      </w:r>
      <w:r w:rsidR="00AE68DA" w:rsidRPr="00AE68DA">
        <w:rPr>
          <w:szCs w:val="24"/>
        </w:rPr>
        <w:t>1.788.008,06</w:t>
      </w:r>
      <w:r w:rsidRPr="00AE68DA">
        <w:rPr>
          <w:szCs w:val="24"/>
        </w:rPr>
        <w:t xml:space="preserve"> EUR se </w:t>
      </w:r>
      <w:proofErr w:type="spellStart"/>
      <w:r w:rsidRPr="00AE68DA">
        <w:rPr>
          <w:szCs w:val="24"/>
        </w:rPr>
        <w:t>odnose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na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obveze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prema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Sveučilištu</w:t>
      </w:r>
      <w:proofErr w:type="spellEnd"/>
      <w:r w:rsidRPr="00AE68DA">
        <w:rPr>
          <w:szCs w:val="24"/>
        </w:rPr>
        <w:t xml:space="preserve"> u </w:t>
      </w:r>
      <w:proofErr w:type="spellStart"/>
      <w:r w:rsidRPr="00AE68DA">
        <w:rPr>
          <w:szCs w:val="24"/>
        </w:rPr>
        <w:t>Splitu</w:t>
      </w:r>
      <w:proofErr w:type="spellEnd"/>
      <w:r w:rsidR="00AE68DA" w:rsidRPr="00AE68DA">
        <w:rPr>
          <w:szCs w:val="24"/>
        </w:rPr>
        <w:t>.</w:t>
      </w:r>
    </w:p>
    <w:p w:rsidR="001F456B" w:rsidRPr="00332788" w:rsidRDefault="001F456B" w:rsidP="001F456B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AE68DA">
        <w:rPr>
          <w:szCs w:val="24"/>
        </w:rPr>
        <w:t>Iznos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dospjelih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obveza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prema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Sveučilištu</w:t>
      </w:r>
      <w:proofErr w:type="spellEnd"/>
      <w:r w:rsidRPr="00AE68DA">
        <w:rPr>
          <w:szCs w:val="24"/>
        </w:rPr>
        <w:t xml:space="preserve"> u </w:t>
      </w:r>
      <w:proofErr w:type="spellStart"/>
      <w:r w:rsidRPr="00AE68DA">
        <w:rPr>
          <w:szCs w:val="24"/>
        </w:rPr>
        <w:t>Splitu</w:t>
      </w:r>
      <w:proofErr w:type="spellEnd"/>
      <w:r w:rsidRPr="00AE68DA">
        <w:rPr>
          <w:szCs w:val="24"/>
        </w:rPr>
        <w:t xml:space="preserve"> se </w:t>
      </w:r>
      <w:proofErr w:type="spellStart"/>
      <w:r w:rsidRPr="00AE68DA">
        <w:rPr>
          <w:szCs w:val="24"/>
        </w:rPr>
        <w:t>odnosi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na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obračunate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obveze</w:t>
      </w:r>
      <w:proofErr w:type="spellEnd"/>
      <w:r w:rsidRPr="00AE68DA">
        <w:rPr>
          <w:szCs w:val="24"/>
        </w:rPr>
        <w:t xml:space="preserve"> </w:t>
      </w:r>
      <w:r w:rsidRPr="00AE68DA">
        <w:rPr>
          <w:rFonts w:eastAsiaTheme="minorHAnsi"/>
          <w:szCs w:val="24"/>
          <w:lang w:val="hr-HR"/>
        </w:rPr>
        <w:t>u visini 15% od školarina studija Medicina na engleskom jeziku za ak. godinu 2020/2021. (dio) za ak. godinu 2021/2022</w:t>
      </w:r>
      <w:r w:rsidR="00AE68DA">
        <w:rPr>
          <w:rFonts w:eastAsiaTheme="minorHAnsi"/>
          <w:szCs w:val="24"/>
          <w:lang w:val="hr-HR"/>
        </w:rPr>
        <w:t>, za ak. godinu 2022/2023,</w:t>
      </w:r>
      <w:r w:rsidRPr="00AE68DA">
        <w:rPr>
          <w:rFonts w:eastAsiaTheme="minorHAnsi"/>
          <w:szCs w:val="24"/>
          <w:lang w:val="hr-HR"/>
        </w:rPr>
        <w:t xml:space="preserve"> te za ak. godinu 202</w:t>
      </w:r>
      <w:r w:rsidR="00AE68DA">
        <w:rPr>
          <w:rFonts w:eastAsiaTheme="minorHAnsi"/>
          <w:szCs w:val="24"/>
          <w:lang w:val="hr-HR"/>
        </w:rPr>
        <w:t>3</w:t>
      </w:r>
      <w:r w:rsidRPr="00AE68DA">
        <w:rPr>
          <w:rFonts w:eastAsiaTheme="minorHAnsi"/>
          <w:szCs w:val="24"/>
          <w:lang w:val="hr-HR"/>
        </w:rPr>
        <w:t>/202</w:t>
      </w:r>
      <w:r w:rsidR="00AE68DA" w:rsidRPr="00AE68DA">
        <w:rPr>
          <w:rFonts w:eastAsiaTheme="minorHAnsi"/>
          <w:szCs w:val="24"/>
          <w:lang w:val="hr-HR"/>
        </w:rPr>
        <w:t>4</w:t>
      </w:r>
      <w:r w:rsidRPr="00AE68DA">
        <w:rPr>
          <w:rFonts w:eastAsiaTheme="minorHAnsi"/>
          <w:szCs w:val="24"/>
          <w:lang w:val="hr-HR"/>
        </w:rPr>
        <w:t>. S obzirom da se radi o visokim iznosima koje značajno utječu na likvidnost Fakulteta, sa Sveučilištem je dogovoreno da će se postojeća obveza plaćati u tranšama prema financijskim mogućnostima Fakulteta. Tijekom 202</w:t>
      </w:r>
      <w:r w:rsidR="00AE68DA" w:rsidRPr="00AE68DA">
        <w:rPr>
          <w:rFonts w:eastAsiaTheme="minorHAnsi"/>
          <w:szCs w:val="24"/>
          <w:lang w:val="hr-HR"/>
        </w:rPr>
        <w:t>4</w:t>
      </w:r>
      <w:r w:rsidRPr="00AE68DA">
        <w:rPr>
          <w:rFonts w:eastAsiaTheme="minorHAnsi"/>
          <w:szCs w:val="24"/>
          <w:lang w:val="hr-HR"/>
        </w:rPr>
        <w:t xml:space="preserve">. godine </w:t>
      </w:r>
      <w:r w:rsidRPr="00332788">
        <w:rPr>
          <w:rFonts w:eastAsiaTheme="minorHAnsi"/>
          <w:szCs w:val="24"/>
          <w:lang w:val="hr-HR"/>
        </w:rPr>
        <w:t xml:space="preserve">Sveučilištu je uplaćeno </w:t>
      </w:r>
      <w:r w:rsidR="00332788" w:rsidRPr="00332788">
        <w:rPr>
          <w:rFonts w:eastAsiaTheme="minorHAnsi"/>
          <w:szCs w:val="24"/>
          <w:lang w:val="hr-HR"/>
        </w:rPr>
        <w:t>13</w:t>
      </w:r>
      <w:r w:rsidRPr="00332788">
        <w:rPr>
          <w:rFonts w:eastAsiaTheme="minorHAnsi"/>
          <w:szCs w:val="24"/>
          <w:lang w:val="hr-HR"/>
        </w:rPr>
        <w:t>.</w:t>
      </w:r>
      <w:r w:rsidR="00332788" w:rsidRPr="00332788">
        <w:rPr>
          <w:rFonts w:eastAsiaTheme="minorHAnsi"/>
          <w:szCs w:val="24"/>
          <w:lang w:val="hr-HR"/>
        </w:rPr>
        <w:t>799</w:t>
      </w:r>
      <w:r w:rsidRPr="00332788">
        <w:rPr>
          <w:rFonts w:eastAsiaTheme="minorHAnsi"/>
          <w:szCs w:val="24"/>
          <w:lang w:val="hr-HR"/>
        </w:rPr>
        <w:t>,</w:t>
      </w:r>
      <w:r w:rsidR="00332788" w:rsidRPr="00332788">
        <w:rPr>
          <w:rFonts w:eastAsiaTheme="minorHAnsi"/>
          <w:szCs w:val="24"/>
          <w:lang w:val="hr-HR"/>
        </w:rPr>
        <w:t>87</w:t>
      </w:r>
      <w:r w:rsidRPr="00332788">
        <w:rPr>
          <w:rFonts w:eastAsiaTheme="minorHAnsi"/>
          <w:szCs w:val="24"/>
          <w:lang w:val="hr-HR"/>
        </w:rPr>
        <w:t xml:space="preserve"> EUR po ovoj osnovi.</w:t>
      </w:r>
    </w:p>
    <w:p w:rsidR="001F456B" w:rsidRPr="00AE68DA" w:rsidRDefault="001F456B" w:rsidP="001F456B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AE68DA">
        <w:rPr>
          <w:szCs w:val="24"/>
        </w:rPr>
        <w:t>Obveze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prema</w:t>
      </w:r>
      <w:proofErr w:type="spellEnd"/>
      <w:r w:rsidRPr="00AE68DA">
        <w:rPr>
          <w:szCs w:val="24"/>
        </w:rPr>
        <w:t xml:space="preserve"> KBC-u Split se </w:t>
      </w:r>
      <w:proofErr w:type="spellStart"/>
      <w:r w:rsidRPr="00AE68DA">
        <w:rPr>
          <w:szCs w:val="24"/>
        </w:rPr>
        <w:t>podmiruju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prijebojem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temeljem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računa</w:t>
      </w:r>
      <w:proofErr w:type="spellEnd"/>
      <w:r w:rsidRPr="00AE68DA">
        <w:rPr>
          <w:szCs w:val="24"/>
        </w:rPr>
        <w:t xml:space="preserve"> za </w:t>
      </w:r>
      <w:proofErr w:type="spellStart"/>
      <w:r w:rsidRPr="00AE68DA">
        <w:rPr>
          <w:szCs w:val="24"/>
        </w:rPr>
        <w:t>usluge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i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školarina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koje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Fakultet</w:t>
      </w:r>
      <w:proofErr w:type="spellEnd"/>
      <w:r w:rsidRPr="00AE68DA">
        <w:rPr>
          <w:szCs w:val="24"/>
        </w:rPr>
        <w:t xml:space="preserve"> </w:t>
      </w:r>
      <w:proofErr w:type="spellStart"/>
      <w:r w:rsidRPr="00AE68DA">
        <w:rPr>
          <w:szCs w:val="24"/>
        </w:rPr>
        <w:t>fakturira</w:t>
      </w:r>
      <w:proofErr w:type="spellEnd"/>
      <w:r w:rsidRPr="00AE68DA">
        <w:rPr>
          <w:szCs w:val="24"/>
        </w:rPr>
        <w:t xml:space="preserve"> KBC-u </w:t>
      </w:r>
      <w:r w:rsidRPr="00AE68DA">
        <w:rPr>
          <w:rFonts w:eastAsiaTheme="minorHAnsi"/>
          <w:szCs w:val="24"/>
          <w:lang w:val="hr-HR"/>
        </w:rPr>
        <w:t>te kod njih nema značajnijeg kašnjenja.</w:t>
      </w:r>
    </w:p>
    <w:p w:rsidR="0065546E" w:rsidRPr="003A7C51" w:rsidRDefault="0065546E" w:rsidP="00655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46E" w:rsidRPr="003A7C51" w:rsidRDefault="0065546E" w:rsidP="00C160F9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b/>
          <w:szCs w:val="24"/>
          <w:highlight w:val="yellow"/>
          <w:lang w:val="hr-HR"/>
        </w:rPr>
      </w:pPr>
      <w:r w:rsidRPr="008F13B8">
        <w:rPr>
          <w:rFonts w:eastAsiaTheme="minorHAnsi"/>
          <w:b/>
          <w:szCs w:val="24"/>
          <w:lang w:val="hr-HR"/>
        </w:rPr>
        <w:t xml:space="preserve">Dospjele obveze </w:t>
      </w:r>
      <w:r w:rsidR="001F456B" w:rsidRPr="008F13B8">
        <w:rPr>
          <w:rFonts w:eastAsiaTheme="minorHAnsi"/>
          <w:b/>
          <w:szCs w:val="24"/>
          <w:lang w:val="hr-HR"/>
        </w:rPr>
        <w:t>30.06.20</w:t>
      </w:r>
      <w:r w:rsidR="008F13B8" w:rsidRPr="008F13B8">
        <w:rPr>
          <w:rFonts w:eastAsiaTheme="minorHAnsi"/>
          <w:b/>
          <w:szCs w:val="24"/>
          <w:lang w:val="hr-HR"/>
        </w:rPr>
        <w:t>25</w:t>
      </w:r>
      <w:r w:rsidR="001F456B" w:rsidRPr="008F13B8">
        <w:rPr>
          <w:rFonts w:eastAsiaTheme="minorHAnsi"/>
          <w:b/>
          <w:szCs w:val="24"/>
          <w:lang w:val="hr-HR"/>
        </w:rPr>
        <w:t>.</w:t>
      </w:r>
    </w:p>
    <w:p w:rsidR="0065546E" w:rsidRPr="003A7C51" w:rsidRDefault="0065546E" w:rsidP="0065546E">
      <w:pPr>
        <w:pStyle w:val="BodyText"/>
        <w:tabs>
          <w:tab w:val="left" w:pos="142"/>
          <w:tab w:val="left" w:pos="426"/>
        </w:tabs>
        <w:jc w:val="both"/>
        <w:rPr>
          <w:b/>
          <w:szCs w:val="24"/>
          <w:highlight w:val="yellow"/>
        </w:rPr>
      </w:pPr>
    </w:p>
    <w:p w:rsidR="00A9301B" w:rsidRPr="003A7C51" w:rsidRDefault="00A9301B" w:rsidP="00032F5F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  <w:highlight w:val="yellow"/>
        </w:rPr>
      </w:pPr>
      <w:proofErr w:type="spellStart"/>
      <w:r w:rsidRPr="00060193">
        <w:rPr>
          <w:szCs w:val="24"/>
        </w:rPr>
        <w:t>Stanje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dospjelih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obveza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na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kraju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izvještajnog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razdoblja</w:t>
      </w:r>
      <w:proofErr w:type="spellEnd"/>
      <w:r w:rsidRPr="00060193">
        <w:rPr>
          <w:szCs w:val="24"/>
        </w:rPr>
        <w:t xml:space="preserve"> u </w:t>
      </w:r>
      <w:proofErr w:type="spellStart"/>
      <w:r w:rsidRPr="00060193">
        <w:rPr>
          <w:szCs w:val="24"/>
        </w:rPr>
        <w:t>visini</w:t>
      </w:r>
      <w:proofErr w:type="spellEnd"/>
      <w:r w:rsidRPr="00060193">
        <w:rPr>
          <w:szCs w:val="24"/>
        </w:rPr>
        <w:t xml:space="preserve"> 1.</w:t>
      </w:r>
      <w:r w:rsidR="00060193" w:rsidRPr="00060193">
        <w:rPr>
          <w:szCs w:val="24"/>
        </w:rPr>
        <w:t>606</w:t>
      </w:r>
      <w:r w:rsidRPr="00060193">
        <w:rPr>
          <w:szCs w:val="24"/>
        </w:rPr>
        <w:t>.</w:t>
      </w:r>
      <w:r w:rsidR="00060193" w:rsidRPr="00060193">
        <w:rPr>
          <w:szCs w:val="24"/>
        </w:rPr>
        <w:t>733</w:t>
      </w:r>
      <w:r w:rsidRPr="00060193">
        <w:rPr>
          <w:szCs w:val="24"/>
        </w:rPr>
        <w:t>,</w:t>
      </w:r>
      <w:r w:rsidR="00060193" w:rsidRPr="00060193">
        <w:rPr>
          <w:szCs w:val="24"/>
        </w:rPr>
        <w:t xml:space="preserve">12 </w:t>
      </w:r>
      <w:r w:rsidRPr="00060193">
        <w:rPr>
          <w:szCs w:val="24"/>
        </w:rPr>
        <w:t>EUR se u</w:t>
      </w:r>
      <w:r w:rsidRPr="00060193">
        <w:rPr>
          <w:b/>
          <w:szCs w:val="24"/>
        </w:rPr>
        <w:t xml:space="preserve"> </w:t>
      </w:r>
      <w:proofErr w:type="spellStart"/>
      <w:r w:rsidRPr="00060193">
        <w:rPr>
          <w:szCs w:val="24"/>
        </w:rPr>
        <w:t>najvećoj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mjeri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odnosi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na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obveze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prema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proračunskim</w:t>
      </w:r>
      <w:proofErr w:type="spellEnd"/>
      <w:r w:rsidRPr="00060193">
        <w:rPr>
          <w:szCs w:val="24"/>
        </w:rPr>
        <w:t xml:space="preserve"> </w:t>
      </w:r>
      <w:proofErr w:type="spellStart"/>
      <w:r w:rsidRPr="00060193">
        <w:rPr>
          <w:szCs w:val="24"/>
        </w:rPr>
        <w:t>korisnicima</w:t>
      </w:r>
      <w:proofErr w:type="spellEnd"/>
      <w:r w:rsidRPr="00060193">
        <w:rPr>
          <w:szCs w:val="24"/>
        </w:rPr>
        <w:t xml:space="preserve"> u </w:t>
      </w:r>
      <w:proofErr w:type="spellStart"/>
      <w:r w:rsidRPr="00060193">
        <w:rPr>
          <w:szCs w:val="24"/>
        </w:rPr>
        <w:t>iznosu</w:t>
      </w:r>
      <w:proofErr w:type="spellEnd"/>
      <w:r w:rsidRPr="00060193">
        <w:rPr>
          <w:szCs w:val="24"/>
        </w:rPr>
        <w:t xml:space="preserve"> od 1.</w:t>
      </w:r>
      <w:r w:rsidR="00060193">
        <w:rPr>
          <w:szCs w:val="24"/>
        </w:rPr>
        <w:t>593</w:t>
      </w:r>
      <w:r w:rsidRPr="00060193">
        <w:rPr>
          <w:szCs w:val="24"/>
        </w:rPr>
        <w:t>.</w:t>
      </w:r>
      <w:r w:rsidR="00060193">
        <w:rPr>
          <w:szCs w:val="24"/>
        </w:rPr>
        <w:t>841</w:t>
      </w:r>
      <w:r w:rsidRPr="00060193">
        <w:rPr>
          <w:szCs w:val="24"/>
        </w:rPr>
        <w:t>,</w:t>
      </w:r>
      <w:r w:rsidR="00060193">
        <w:rPr>
          <w:szCs w:val="24"/>
        </w:rPr>
        <w:t>70</w:t>
      </w:r>
      <w:r w:rsidRPr="00060193">
        <w:rPr>
          <w:szCs w:val="24"/>
        </w:rPr>
        <w:t xml:space="preserve"> </w:t>
      </w:r>
      <w:r w:rsidRPr="00E8397A">
        <w:rPr>
          <w:szCs w:val="24"/>
        </w:rPr>
        <w:t xml:space="preserve">EUR </w:t>
      </w:r>
      <w:proofErr w:type="spellStart"/>
      <w:r w:rsidRPr="00E8397A">
        <w:rPr>
          <w:szCs w:val="24"/>
        </w:rPr>
        <w:t>dok</w:t>
      </w:r>
      <w:proofErr w:type="spellEnd"/>
      <w:r w:rsidRPr="00E8397A">
        <w:rPr>
          <w:szCs w:val="24"/>
        </w:rPr>
        <w:t xml:space="preserve"> se </w:t>
      </w:r>
      <w:proofErr w:type="spellStart"/>
      <w:r w:rsidRPr="00E8397A">
        <w:rPr>
          <w:szCs w:val="24"/>
        </w:rPr>
        <w:t>ostatak</w:t>
      </w:r>
      <w:proofErr w:type="spellEnd"/>
      <w:r w:rsidRPr="00E8397A">
        <w:rPr>
          <w:szCs w:val="24"/>
        </w:rPr>
        <w:t xml:space="preserve"> u </w:t>
      </w:r>
      <w:proofErr w:type="spellStart"/>
      <w:r w:rsidRPr="00E8397A">
        <w:rPr>
          <w:szCs w:val="24"/>
        </w:rPr>
        <w:t>visini</w:t>
      </w:r>
      <w:proofErr w:type="spellEnd"/>
      <w:r w:rsidRPr="00E8397A">
        <w:rPr>
          <w:szCs w:val="24"/>
        </w:rPr>
        <w:t xml:space="preserve"> </w:t>
      </w:r>
      <w:r w:rsidR="00E8397A" w:rsidRPr="00E8397A">
        <w:rPr>
          <w:szCs w:val="24"/>
        </w:rPr>
        <w:t>12</w:t>
      </w:r>
      <w:r w:rsidRPr="00E8397A">
        <w:rPr>
          <w:szCs w:val="24"/>
        </w:rPr>
        <w:t>.</w:t>
      </w:r>
      <w:r w:rsidR="00E8397A" w:rsidRPr="00E8397A">
        <w:rPr>
          <w:szCs w:val="24"/>
        </w:rPr>
        <w:t>891</w:t>
      </w:r>
      <w:r w:rsidRPr="00E8397A">
        <w:rPr>
          <w:szCs w:val="24"/>
        </w:rPr>
        <w:t>,</w:t>
      </w:r>
      <w:r w:rsidR="00E8397A" w:rsidRPr="00E8397A">
        <w:rPr>
          <w:szCs w:val="24"/>
        </w:rPr>
        <w:t>42</w:t>
      </w:r>
      <w:r w:rsidRPr="00E8397A">
        <w:rPr>
          <w:szCs w:val="24"/>
        </w:rPr>
        <w:t xml:space="preserve"> EUR </w:t>
      </w:r>
      <w:proofErr w:type="spellStart"/>
      <w:r w:rsidRPr="00E8397A">
        <w:rPr>
          <w:szCs w:val="24"/>
        </w:rPr>
        <w:t>odnosi</w:t>
      </w:r>
      <w:proofErr w:type="spellEnd"/>
      <w:r w:rsidRPr="00E8397A">
        <w:rPr>
          <w:b/>
          <w:szCs w:val="24"/>
        </w:rPr>
        <w:t xml:space="preserve"> </w:t>
      </w:r>
      <w:proofErr w:type="spellStart"/>
      <w:r w:rsidRPr="00E8397A">
        <w:rPr>
          <w:szCs w:val="24"/>
        </w:rPr>
        <w:t>na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tekuće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obveze</w:t>
      </w:r>
      <w:proofErr w:type="spellEnd"/>
      <w:r w:rsidRPr="00E8397A">
        <w:rPr>
          <w:szCs w:val="24"/>
        </w:rPr>
        <w:t xml:space="preserve"> za </w:t>
      </w:r>
      <w:proofErr w:type="spellStart"/>
      <w:r w:rsidRPr="00E8397A">
        <w:rPr>
          <w:szCs w:val="24"/>
        </w:rPr>
        <w:t>materijalne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rashode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i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nabavu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nefinancijske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imovine</w:t>
      </w:r>
      <w:proofErr w:type="spellEnd"/>
      <w:r w:rsidRPr="00E8397A">
        <w:rPr>
          <w:szCs w:val="24"/>
        </w:rPr>
        <w:t xml:space="preserve"> (</w:t>
      </w:r>
      <w:proofErr w:type="spellStart"/>
      <w:r w:rsidRPr="00E8397A">
        <w:rPr>
          <w:szCs w:val="24"/>
        </w:rPr>
        <w:t>kod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ovih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obveza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nema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značajnih</w:t>
      </w:r>
      <w:proofErr w:type="spellEnd"/>
      <w:r w:rsidRPr="00E8397A">
        <w:rPr>
          <w:szCs w:val="24"/>
        </w:rPr>
        <w:t xml:space="preserve"> </w:t>
      </w:r>
      <w:proofErr w:type="spellStart"/>
      <w:r w:rsidRPr="00E8397A">
        <w:rPr>
          <w:szCs w:val="24"/>
        </w:rPr>
        <w:t>kašnjenja</w:t>
      </w:r>
      <w:proofErr w:type="spellEnd"/>
      <w:r w:rsidRPr="00E8397A">
        <w:rPr>
          <w:szCs w:val="24"/>
        </w:rPr>
        <w:t>).</w:t>
      </w:r>
    </w:p>
    <w:p w:rsidR="00032F5F" w:rsidRPr="0073159F" w:rsidRDefault="00032F5F" w:rsidP="00032F5F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</w:p>
    <w:p w:rsidR="00A9301B" w:rsidRPr="0073159F" w:rsidRDefault="00A9301B" w:rsidP="00032F5F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73159F">
        <w:rPr>
          <w:szCs w:val="24"/>
        </w:rPr>
        <w:t>Dospjele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obveze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prema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proračunskim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korisnicima</w:t>
      </w:r>
      <w:proofErr w:type="spellEnd"/>
      <w:r w:rsidRPr="0073159F">
        <w:rPr>
          <w:szCs w:val="24"/>
        </w:rPr>
        <w:t xml:space="preserve"> u </w:t>
      </w:r>
      <w:proofErr w:type="spellStart"/>
      <w:r w:rsidRPr="0073159F">
        <w:rPr>
          <w:szCs w:val="24"/>
        </w:rPr>
        <w:t>visini</w:t>
      </w:r>
      <w:proofErr w:type="spellEnd"/>
      <w:r w:rsidRPr="0073159F">
        <w:rPr>
          <w:szCs w:val="24"/>
        </w:rPr>
        <w:t xml:space="preserve"> 1.</w:t>
      </w:r>
      <w:r w:rsidR="00434D00" w:rsidRPr="0073159F">
        <w:rPr>
          <w:szCs w:val="24"/>
        </w:rPr>
        <w:t>593.841,70</w:t>
      </w:r>
      <w:r w:rsidRPr="0073159F">
        <w:rPr>
          <w:szCs w:val="24"/>
        </w:rPr>
        <w:t xml:space="preserve"> EUR se </w:t>
      </w:r>
      <w:proofErr w:type="spellStart"/>
      <w:r w:rsidRPr="0073159F">
        <w:rPr>
          <w:szCs w:val="24"/>
        </w:rPr>
        <w:t>odnose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na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obveze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prema</w:t>
      </w:r>
      <w:proofErr w:type="spellEnd"/>
      <w:r w:rsidRPr="0073159F">
        <w:rPr>
          <w:szCs w:val="24"/>
        </w:rPr>
        <w:t xml:space="preserve"> </w:t>
      </w:r>
      <w:proofErr w:type="spellStart"/>
      <w:r w:rsidRPr="0073159F">
        <w:rPr>
          <w:szCs w:val="24"/>
        </w:rPr>
        <w:t>Sveučilištu</w:t>
      </w:r>
      <w:proofErr w:type="spellEnd"/>
      <w:r w:rsidRPr="0073159F">
        <w:rPr>
          <w:szCs w:val="24"/>
        </w:rPr>
        <w:t xml:space="preserve"> u </w:t>
      </w:r>
      <w:proofErr w:type="spellStart"/>
      <w:r w:rsidRPr="0073159F">
        <w:rPr>
          <w:szCs w:val="24"/>
        </w:rPr>
        <w:t>Splitu</w:t>
      </w:r>
      <w:proofErr w:type="spellEnd"/>
      <w:r w:rsidR="0073159F" w:rsidRPr="0073159F">
        <w:rPr>
          <w:szCs w:val="24"/>
        </w:rPr>
        <w:t>.</w:t>
      </w:r>
    </w:p>
    <w:p w:rsidR="00A9301B" w:rsidRPr="008F13B8" w:rsidRDefault="00A9301B" w:rsidP="00A9301B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  <w:proofErr w:type="spellStart"/>
      <w:r w:rsidRPr="00434D00">
        <w:rPr>
          <w:szCs w:val="24"/>
        </w:rPr>
        <w:t>Iznos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dospjelih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obveza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prema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Sveučilištu</w:t>
      </w:r>
      <w:proofErr w:type="spellEnd"/>
      <w:r w:rsidRPr="00434D00">
        <w:rPr>
          <w:szCs w:val="24"/>
        </w:rPr>
        <w:t xml:space="preserve"> u </w:t>
      </w:r>
      <w:proofErr w:type="spellStart"/>
      <w:r w:rsidRPr="00434D00">
        <w:rPr>
          <w:szCs w:val="24"/>
        </w:rPr>
        <w:t>Splitu</w:t>
      </w:r>
      <w:proofErr w:type="spellEnd"/>
      <w:r w:rsidRPr="00434D00">
        <w:rPr>
          <w:szCs w:val="24"/>
        </w:rPr>
        <w:t xml:space="preserve"> se </w:t>
      </w:r>
      <w:proofErr w:type="spellStart"/>
      <w:r w:rsidRPr="00434D00">
        <w:rPr>
          <w:szCs w:val="24"/>
        </w:rPr>
        <w:t>odnosi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na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obračunate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obveze</w:t>
      </w:r>
      <w:proofErr w:type="spellEnd"/>
      <w:r w:rsidRPr="00434D00">
        <w:rPr>
          <w:szCs w:val="24"/>
        </w:rPr>
        <w:t xml:space="preserve"> u </w:t>
      </w:r>
      <w:proofErr w:type="spellStart"/>
      <w:r w:rsidRPr="00434D00">
        <w:rPr>
          <w:szCs w:val="24"/>
        </w:rPr>
        <w:t>visini</w:t>
      </w:r>
      <w:proofErr w:type="spellEnd"/>
      <w:r w:rsidRPr="00434D00">
        <w:rPr>
          <w:szCs w:val="24"/>
        </w:rPr>
        <w:t xml:space="preserve"> 15% </w:t>
      </w:r>
      <w:proofErr w:type="spellStart"/>
      <w:r w:rsidRPr="00434D00">
        <w:rPr>
          <w:szCs w:val="24"/>
        </w:rPr>
        <w:t>od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školarina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studija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Medicina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na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engleskom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jeziku</w:t>
      </w:r>
      <w:proofErr w:type="spellEnd"/>
      <w:r w:rsidRPr="00434D00">
        <w:rPr>
          <w:szCs w:val="24"/>
        </w:rPr>
        <w:t xml:space="preserve"> za </w:t>
      </w:r>
      <w:proofErr w:type="spellStart"/>
      <w:r w:rsidRPr="00434D00">
        <w:rPr>
          <w:szCs w:val="24"/>
        </w:rPr>
        <w:t>ak</w:t>
      </w:r>
      <w:proofErr w:type="spellEnd"/>
      <w:r w:rsidRPr="00434D00">
        <w:rPr>
          <w:szCs w:val="24"/>
        </w:rPr>
        <w:t xml:space="preserve">. </w:t>
      </w:r>
      <w:proofErr w:type="spellStart"/>
      <w:r w:rsidRPr="00434D00">
        <w:rPr>
          <w:szCs w:val="24"/>
        </w:rPr>
        <w:t>godinu</w:t>
      </w:r>
      <w:proofErr w:type="spellEnd"/>
      <w:r w:rsidRPr="00434D00">
        <w:rPr>
          <w:szCs w:val="24"/>
        </w:rPr>
        <w:t xml:space="preserve"> 2020/2021. (</w:t>
      </w:r>
      <w:proofErr w:type="spellStart"/>
      <w:r w:rsidRPr="00434D00">
        <w:rPr>
          <w:szCs w:val="24"/>
        </w:rPr>
        <w:t>dio</w:t>
      </w:r>
      <w:proofErr w:type="spellEnd"/>
      <w:r w:rsidRPr="00434D00">
        <w:rPr>
          <w:szCs w:val="24"/>
        </w:rPr>
        <w:t xml:space="preserve">); za </w:t>
      </w:r>
      <w:proofErr w:type="spellStart"/>
      <w:r w:rsidRPr="00434D00">
        <w:rPr>
          <w:szCs w:val="24"/>
        </w:rPr>
        <w:t>ak</w:t>
      </w:r>
      <w:proofErr w:type="spellEnd"/>
      <w:r w:rsidRPr="00434D00">
        <w:rPr>
          <w:szCs w:val="24"/>
        </w:rPr>
        <w:t xml:space="preserve">. </w:t>
      </w:r>
      <w:proofErr w:type="spellStart"/>
      <w:r w:rsidRPr="00434D00">
        <w:rPr>
          <w:szCs w:val="24"/>
        </w:rPr>
        <w:t>godinu</w:t>
      </w:r>
      <w:proofErr w:type="spellEnd"/>
      <w:r w:rsidRPr="00434D00">
        <w:rPr>
          <w:szCs w:val="24"/>
        </w:rPr>
        <w:t xml:space="preserve"> 2021/2022; 2022/2023</w:t>
      </w:r>
      <w:r w:rsidR="00434D00" w:rsidRPr="00434D00">
        <w:rPr>
          <w:szCs w:val="24"/>
        </w:rPr>
        <w:t>; 2023/2024;</w:t>
      </w:r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te</w:t>
      </w:r>
      <w:proofErr w:type="spellEnd"/>
      <w:r w:rsidRPr="00434D00">
        <w:rPr>
          <w:szCs w:val="24"/>
        </w:rPr>
        <w:t xml:space="preserve"> za </w:t>
      </w:r>
      <w:proofErr w:type="spellStart"/>
      <w:r w:rsidRPr="00434D00">
        <w:rPr>
          <w:szCs w:val="24"/>
        </w:rPr>
        <w:t>ak</w:t>
      </w:r>
      <w:proofErr w:type="spellEnd"/>
      <w:r w:rsidRPr="00434D00">
        <w:rPr>
          <w:szCs w:val="24"/>
        </w:rPr>
        <w:t xml:space="preserve">. </w:t>
      </w:r>
      <w:proofErr w:type="spellStart"/>
      <w:r w:rsidRPr="00434D00">
        <w:rPr>
          <w:szCs w:val="24"/>
        </w:rPr>
        <w:t>godinu</w:t>
      </w:r>
      <w:proofErr w:type="spellEnd"/>
      <w:r w:rsidRPr="00434D00">
        <w:rPr>
          <w:szCs w:val="24"/>
        </w:rPr>
        <w:t xml:space="preserve"> 202</w:t>
      </w:r>
      <w:r w:rsidR="00434D00" w:rsidRPr="00434D00">
        <w:rPr>
          <w:szCs w:val="24"/>
        </w:rPr>
        <w:t>4</w:t>
      </w:r>
      <w:r w:rsidRPr="00434D00">
        <w:rPr>
          <w:szCs w:val="24"/>
        </w:rPr>
        <w:t>/202</w:t>
      </w:r>
      <w:r w:rsidR="00434D00" w:rsidRPr="00434D00">
        <w:rPr>
          <w:szCs w:val="24"/>
        </w:rPr>
        <w:t>5</w:t>
      </w:r>
      <w:r w:rsidRPr="00434D00">
        <w:rPr>
          <w:szCs w:val="24"/>
        </w:rPr>
        <w:t xml:space="preserve">. S </w:t>
      </w:r>
      <w:proofErr w:type="spellStart"/>
      <w:r w:rsidRPr="00434D00">
        <w:rPr>
          <w:szCs w:val="24"/>
        </w:rPr>
        <w:t>obzirom</w:t>
      </w:r>
      <w:proofErr w:type="spellEnd"/>
      <w:r w:rsidRPr="00434D00">
        <w:rPr>
          <w:szCs w:val="24"/>
        </w:rPr>
        <w:t xml:space="preserve"> da se </w:t>
      </w:r>
      <w:proofErr w:type="spellStart"/>
      <w:r w:rsidRPr="00434D00">
        <w:rPr>
          <w:szCs w:val="24"/>
        </w:rPr>
        <w:t>radi</w:t>
      </w:r>
      <w:proofErr w:type="spellEnd"/>
      <w:r w:rsidRPr="00434D00">
        <w:rPr>
          <w:szCs w:val="24"/>
        </w:rPr>
        <w:t xml:space="preserve"> o </w:t>
      </w:r>
      <w:proofErr w:type="spellStart"/>
      <w:r w:rsidRPr="00434D00">
        <w:rPr>
          <w:szCs w:val="24"/>
        </w:rPr>
        <w:t>visokim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iznosima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koje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značajno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utječu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na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likvidnost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Fakulteta</w:t>
      </w:r>
      <w:proofErr w:type="spellEnd"/>
      <w:r w:rsidRPr="00434D00">
        <w:rPr>
          <w:szCs w:val="24"/>
        </w:rPr>
        <w:t xml:space="preserve">, </w:t>
      </w:r>
      <w:proofErr w:type="spellStart"/>
      <w:r w:rsidRPr="00434D00">
        <w:rPr>
          <w:szCs w:val="24"/>
        </w:rPr>
        <w:t>sa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Sveučilištem</w:t>
      </w:r>
      <w:proofErr w:type="spellEnd"/>
      <w:r w:rsidRPr="00434D00">
        <w:rPr>
          <w:szCs w:val="24"/>
        </w:rPr>
        <w:t xml:space="preserve"> je </w:t>
      </w:r>
      <w:proofErr w:type="spellStart"/>
      <w:r w:rsidRPr="00434D00">
        <w:rPr>
          <w:szCs w:val="24"/>
        </w:rPr>
        <w:t>dogovoreno</w:t>
      </w:r>
      <w:proofErr w:type="spellEnd"/>
      <w:r w:rsidRPr="00434D00">
        <w:rPr>
          <w:szCs w:val="24"/>
        </w:rPr>
        <w:t xml:space="preserve"> da </w:t>
      </w:r>
      <w:proofErr w:type="spellStart"/>
      <w:r w:rsidRPr="00434D00">
        <w:rPr>
          <w:szCs w:val="24"/>
        </w:rPr>
        <w:t>će</w:t>
      </w:r>
      <w:proofErr w:type="spellEnd"/>
      <w:r w:rsidRPr="00434D00">
        <w:rPr>
          <w:szCs w:val="24"/>
        </w:rPr>
        <w:t xml:space="preserve"> se </w:t>
      </w:r>
      <w:proofErr w:type="spellStart"/>
      <w:r w:rsidRPr="00434D00">
        <w:rPr>
          <w:szCs w:val="24"/>
        </w:rPr>
        <w:t>postojeća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obveza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plaćati</w:t>
      </w:r>
      <w:proofErr w:type="spellEnd"/>
      <w:r w:rsidRPr="00434D00">
        <w:rPr>
          <w:szCs w:val="24"/>
        </w:rPr>
        <w:t xml:space="preserve"> u </w:t>
      </w:r>
      <w:proofErr w:type="spellStart"/>
      <w:r w:rsidRPr="00434D00">
        <w:rPr>
          <w:szCs w:val="24"/>
        </w:rPr>
        <w:t>tranšama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prema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financijskim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mogućnostima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Fakulteta</w:t>
      </w:r>
      <w:proofErr w:type="spellEnd"/>
      <w:r w:rsidRPr="00434D00">
        <w:rPr>
          <w:szCs w:val="24"/>
        </w:rPr>
        <w:t xml:space="preserve">. U </w:t>
      </w:r>
      <w:proofErr w:type="spellStart"/>
      <w:r w:rsidRPr="00434D00">
        <w:rPr>
          <w:szCs w:val="24"/>
        </w:rPr>
        <w:t>prvih</w:t>
      </w:r>
      <w:proofErr w:type="spellEnd"/>
      <w:r w:rsidRPr="00434D00">
        <w:rPr>
          <w:szCs w:val="24"/>
        </w:rPr>
        <w:t xml:space="preserve"> 6 </w:t>
      </w:r>
      <w:proofErr w:type="spellStart"/>
      <w:r w:rsidRPr="00434D00">
        <w:rPr>
          <w:szCs w:val="24"/>
        </w:rPr>
        <w:t>mjeseci</w:t>
      </w:r>
      <w:proofErr w:type="spellEnd"/>
      <w:r w:rsidRPr="00434D00">
        <w:rPr>
          <w:szCs w:val="24"/>
        </w:rPr>
        <w:t xml:space="preserve"> 2024. </w:t>
      </w:r>
      <w:proofErr w:type="spellStart"/>
      <w:r w:rsidRPr="00434D00">
        <w:rPr>
          <w:szCs w:val="24"/>
        </w:rPr>
        <w:t>godine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Sveučilištu</w:t>
      </w:r>
      <w:proofErr w:type="spellEnd"/>
      <w:r w:rsidRPr="00434D00">
        <w:rPr>
          <w:szCs w:val="24"/>
        </w:rPr>
        <w:t xml:space="preserve"> je </w:t>
      </w:r>
      <w:proofErr w:type="spellStart"/>
      <w:r w:rsidRPr="00434D00">
        <w:rPr>
          <w:szCs w:val="24"/>
        </w:rPr>
        <w:t>uplaćeno</w:t>
      </w:r>
      <w:proofErr w:type="spellEnd"/>
      <w:r w:rsidRPr="00434D00">
        <w:rPr>
          <w:szCs w:val="24"/>
        </w:rPr>
        <w:t xml:space="preserve"> </w:t>
      </w:r>
      <w:r w:rsidR="00434D00" w:rsidRPr="00434D00">
        <w:rPr>
          <w:szCs w:val="24"/>
        </w:rPr>
        <w:t>215</w:t>
      </w:r>
      <w:r w:rsidRPr="00434D00">
        <w:rPr>
          <w:szCs w:val="24"/>
        </w:rPr>
        <w:t>.</w:t>
      </w:r>
      <w:r w:rsidR="00434D00" w:rsidRPr="00434D00">
        <w:rPr>
          <w:szCs w:val="24"/>
        </w:rPr>
        <w:t>102</w:t>
      </w:r>
      <w:r w:rsidRPr="00434D00">
        <w:rPr>
          <w:szCs w:val="24"/>
        </w:rPr>
        <w:t>,5</w:t>
      </w:r>
      <w:r w:rsidR="00434D00" w:rsidRPr="00434D00">
        <w:rPr>
          <w:szCs w:val="24"/>
        </w:rPr>
        <w:t>3</w:t>
      </w:r>
      <w:r w:rsidRPr="00434D00">
        <w:rPr>
          <w:szCs w:val="24"/>
        </w:rPr>
        <w:t xml:space="preserve"> EUR po </w:t>
      </w:r>
      <w:proofErr w:type="spellStart"/>
      <w:r w:rsidRPr="00434D00">
        <w:rPr>
          <w:szCs w:val="24"/>
        </w:rPr>
        <w:t>osnovi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udjela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Sveučilišta</w:t>
      </w:r>
      <w:proofErr w:type="spellEnd"/>
      <w:r w:rsidRPr="00434D00">
        <w:rPr>
          <w:szCs w:val="24"/>
        </w:rPr>
        <w:t xml:space="preserve"> u </w:t>
      </w:r>
      <w:proofErr w:type="spellStart"/>
      <w:r w:rsidRPr="00434D00">
        <w:rPr>
          <w:szCs w:val="24"/>
        </w:rPr>
        <w:t>prihodima</w:t>
      </w:r>
      <w:proofErr w:type="spellEnd"/>
      <w:r w:rsidRPr="00434D00">
        <w:rPr>
          <w:szCs w:val="24"/>
        </w:rPr>
        <w:t xml:space="preserve"> </w:t>
      </w:r>
      <w:proofErr w:type="spellStart"/>
      <w:r w:rsidRPr="00434D00">
        <w:rPr>
          <w:szCs w:val="24"/>
        </w:rPr>
        <w:t>Fakulteta</w:t>
      </w:r>
      <w:proofErr w:type="spellEnd"/>
      <w:r w:rsidRPr="00434D00">
        <w:rPr>
          <w:szCs w:val="24"/>
        </w:rPr>
        <w:t>.</w:t>
      </w:r>
    </w:p>
    <w:p w:rsidR="00A9301B" w:rsidRPr="008F13B8" w:rsidRDefault="00A9301B" w:rsidP="00A9301B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  <w:proofErr w:type="spellStart"/>
      <w:r w:rsidRPr="008F13B8">
        <w:rPr>
          <w:szCs w:val="24"/>
        </w:rPr>
        <w:t>Obveze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prema</w:t>
      </w:r>
      <w:proofErr w:type="spellEnd"/>
      <w:r w:rsidRPr="008F13B8">
        <w:rPr>
          <w:szCs w:val="24"/>
        </w:rPr>
        <w:t xml:space="preserve"> KBC-u Split se </w:t>
      </w:r>
      <w:proofErr w:type="spellStart"/>
      <w:r w:rsidRPr="008F13B8">
        <w:rPr>
          <w:szCs w:val="24"/>
        </w:rPr>
        <w:t>podmiruju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prijebojem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temeljem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računa</w:t>
      </w:r>
      <w:proofErr w:type="spellEnd"/>
      <w:r w:rsidRPr="008F13B8">
        <w:rPr>
          <w:szCs w:val="24"/>
        </w:rPr>
        <w:t xml:space="preserve"> za </w:t>
      </w:r>
      <w:proofErr w:type="spellStart"/>
      <w:r w:rsidRPr="008F13B8">
        <w:rPr>
          <w:szCs w:val="24"/>
        </w:rPr>
        <w:t>usluge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i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školarina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koje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Fakultet</w:t>
      </w:r>
      <w:proofErr w:type="spellEnd"/>
      <w:r w:rsidRPr="008F13B8">
        <w:rPr>
          <w:szCs w:val="24"/>
        </w:rPr>
        <w:t xml:space="preserve"> </w:t>
      </w:r>
      <w:proofErr w:type="spellStart"/>
      <w:r w:rsidRPr="008F13B8">
        <w:rPr>
          <w:szCs w:val="24"/>
        </w:rPr>
        <w:t>fakturira</w:t>
      </w:r>
      <w:proofErr w:type="spellEnd"/>
      <w:r w:rsidRPr="008F13B8">
        <w:rPr>
          <w:szCs w:val="24"/>
        </w:rPr>
        <w:t xml:space="preserve"> KBC-u. </w:t>
      </w:r>
    </w:p>
    <w:p w:rsidR="00A9301B" w:rsidRPr="003A7C51" w:rsidRDefault="00A9301B" w:rsidP="00A9301B">
      <w:pPr>
        <w:jc w:val="both"/>
        <w:rPr>
          <w:sz w:val="24"/>
          <w:szCs w:val="24"/>
          <w:highlight w:val="yellow"/>
        </w:rPr>
      </w:pPr>
    </w:p>
    <w:p w:rsidR="00F35176" w:rsidRPr="003A7C51" w:rsidRDefault="00F35176" w:rsidP="000D4A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3737" w:rsidRPr="003A7C51" w:rsidRDefault="00F35176" w:rsidP="00F35176">
      <w:pPr>
        <w:ind w:left="38" w:right="192"/>
        <w:jc w:val="center"/>
        <w:rPr>
          <w:noProof/>
          <w:highlight w:val="yellow"/>
        </w:rPr>
      </w:pPr>
      <w:r w:rsidRPr="003A7C51">
        <w:rPr>
          <w:noProof/>
          <w:highlight w:val="yellow"/>
        </w:rPr>
        <w:t xml:space="preserve">                                                                                </w:t>
      </w:r>
    </w:p>
    <w:p w:rsidR="00253D96" w:rsidRPr="00486A49" w:rsidRDefault="00253D96" w:rsidP="00253D9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V.D. </w:t>
      </w:r>
      <w:r w:rsidRPr="00486A49">
        <w:rPr>
          <w:rFonts w:ascii="Arial" w:hAnsi="Arial" w:cs="Arial"/>
        </w:rPr>
        <w:t>D</w:t>
      </w:r>
      <w:r>
        <w:rPr>
          <w:rFonts w:ascii="Arial" w:hAnsi="Arial" w:cs="Arial"/>
        </w:rPr>
        <w:t>EKANA</w:t>
      </w:r>
    </w:p>
    <w:p w:rsidR="00253D96" w:rsidRPr="00486A49" w:rsidRDefault="00253D96" w:rsidP="00253D96">
      <w:pPr>
        <w:ind w:left="5760"/>
        <w:rPr>
          <w:rFonts w:ascii="Arial" w:hAnsi="Arial" w:cs="Arial"/>
        </w:rPr>
      </w:pPr>
    </w:p>
    <w:p w:rsidR="00F35176" w:rsidRPr="00D16BF9" w:rsidRDefault="00253D96" w:rsidP="00253D96">
      <w:pPr>
        <w:ind w:left="4994" w:right="192" w:firstLine="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49">
        <w:rPr>
          <w:rFonts w:ascii="Arial" w:hAnsi="Arial" w:cs="Arial"/>
        </w:rPr>
        <w:t xml:space="preserve">Prof. dr. </w:t>
      </w:r>
      <w:proofErr w:type="spellStart"/>
      <w:r w:rsidRPr="00486A49">
        <w:rPr>
          <w:rFonts w:ascii="Arial" w:hAnsi="Arial" w:cs="Arial"/>
        </w:rPr>
        <w:t>sc</w:t>
      </w:r>
      <w:proofErr w:type="spellEnd"/>
      <w:r w:rsidRPr="00486A4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Valdi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Pešutić</w:t>
      </w:r>
      <w:proofErr w:type="spellEnd"/>
      <w:r>
        <w:rPr>
          <w:rFonts w:ascii="Arial" w:hAnsi="Arial" w:cs="Arial"/>
        </w:rPr>
        <w:t>-Pisac</w:t>
      </w:r>
    </w:p>
    <w:sectPr w:rsidR="00F35176" w:rsidRPr="00D1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CE4"/>
    <w:multiLevelType w:val="hybridMultilevel"/>
    <w:tmpl w:val="47F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1F37"/>
    <w:multiLevelType w:val="hybridMultilevel"/>
    <w:tmpl w:val="C950B578"/>
    <w:lvl w:ilvl="0" w:tplc="09427E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8C799E"/>
    <w:multiLevelType w:val="hybridMultilevel"/>
    <w:tmpl w:val="58B8FACC"/>
    <w:lvl w:ilvl="0" w:tplc="286E5A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B07BE8"/>
    <w:multiLevelType w:val="hybridMultilevel"/>
    <w:tmpl w:val="3D7C29B2"/>
    <w:lvl w:ilvl="0" w:tplc="15A60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5075"/>
    <w:multiLevelType w:val="hybridMultilevel"/>
    <w:tmpl w:val="9866F0FE"/>
    <w:lvl w:ilvl="0" w:tplc="06C64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CF4AE">
      <w:start w:val="2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E8C0C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CE162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ACDA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DA6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512C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1404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5E5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408D"/>
    <w:rsid w:val="00005FAA"/>
    <w:rsid w:val="00017583"/>
    <w:rsid w:val="00025F54"/>
    <w:rsid w:val="00030383"/>
    <w:rsid w:val="00032F5F"/>
    <w:rsid w:val="00034226"/>
    <w:rsid w:val="0003464E"/>
    <w:rsid w:val="000354B1"/>
    <w:rsid w:val="000355E2"/>
    <w:rsid w:val="000358B1"/>
    <w:rsid w:val="000465B7"/>
    <w:rsid w:val="00060193"/>
    <w:rsid w:val="00061A4D"/>
    <w:rsid w:val="00072A9A"/>
    <w:rsid w:val="0007442A"/>
    <w:rsid w:val="00083C4D"/>
    <w:rsid w:val="000A0D17"/>
    <w:rsid w:val="000A1A2E"/>
    <w:rsid w:val="000A2352"/>
    <w:rsid w:val="000B134B"/>
    <w:rsid w:val="000B155F"/>
    <w:rsid w:val="000D0A1C"/>
    <w:rsid w:val="000D20C9"/>
    <w:rsid w:val="000D491F"/>
    <w:rsid w:val="000D4AC3"/>
    <w:rsid w:val="000D4D1F"/>
    <w:rsid w:val="000D7BC9"/>
    <w:rsid w:val="001102F9"/>
    <w:rsid w:val="00143083"/>
    <w:rsid w:val="00144A2B"/>
    <w:rsid w:val="001605B8"/>
    <w:rsid w:val="00163177"/>
    <w:rsid w:val="00163DBC"/>
    <w:rsid w:val="00163FCC"/>
    <w:rsid w:val="0016712B"/>
    <w:rsid w:val="001759AB"/>
    <w:rsid w:val="00176615"/>
    <w:rsid w:val="001813C2"/>
    <w:rsid w:val="00184A57"/>
    <w:rsid w:val="00186B7B"/>
    <w:rsid w:val="001C2688"/>
    <w:rsid w:val="001C4303"/>
    <w:rsid w:val="001E332A"/>
    <w:rsid w:val="001F3085"/>
    <w:rsid w:val="001F456B"/>
    <w:rsid w:val="0020237C"/>
    <w:rsid w:val="002052E4"/>
    <w:rsid w:val="0020638B"/>
    <w:rsid w:val="00223E3C"/>
    <w:rsid w:val="00225AFE"/>
    <w:rsid w:val="002334D2"/>
    <w:rsid w:val="00236BD0"/>
    <w:rsid w:val="00245B1D"/>
    <w:rsid w:val="002520CB"/>
    <w:rsid w:val="00253D96"/>
    <w:rsid w:val="002712F0"/>
    <w:rsid w:val="00293BF5"/>
    <w:rsid w:val="0029735D"/>
    <w:rsid w:val="00297F7A"/>
    <w:rsid w:val="002B2C1E"/>
    <w:rsid w:val="002B6A5F"/>
    <w:rsid w:val="002C0A33"/>
    <w:rsid w:val="002C1390"/>
    <w:rsid w:val="002C75E1"/>
    <w:rsid w:val="002D4BD7"/>
    <w:rsid w:val="002F01FA"/>
    <w:rsid w:val="002F47B3"/>
    <w:rsid w:val="003073CE"/>
    <w:rsid w:val="00310E1F"/>
    <w:rsid w:val="0031716D"/>
    <w:rsid w:val="00324BFE"/>
    <w:rsid w:val="003268E9"/>
    <w:rsid w:val="00331A8F"/>
    <w:rsid w:val="00332788"/>
    <w:rsid w:val="00340357"/>
    <w:rsid w:val="00341078"/>
    <w:rsid w:val="00344DB4"/>
    <w:rsid w:val="00362A71"/>
    <w:rsid w:val="0038498E"/>
    <w:rsid w:val="0039391A"/>
    <w:rsid w:val="00395EE2"/>
    <w:rsid w:val="003A22DB"/>
    <w:rsid w:val="003A476B"/>
    <w:rsid w:val="003A7C51"/>
    <w:rsid w:val="003B1BDF"/>
    <w:rsid w:val="003D43B7"/>
    <w:rsid w:val="003F3193"/>
    <w:rsid w:val="003F3E21"/>
    <w:rsid w:val="00407290"/>
    <w:rsid w:val="00420463"/>
    <w:rsid w:val="00434D00"/>
    <w:rsid w:val="00466878"/>
    <w:rsid w:val="00470700"/>
    <w:rsid w:val="00477211"/>
    <w:rsid w:val="00484DC2"/>
    <w:rsid w:val="004A0ED1"/>
    <w:rsid w:val="004A4DEB"/>
    <w:rsid w:val="004A6A92"/>
    <w:rsid w:val="004A7709"/>
    <w:rsid w:val="004B118E"/>
    <w:rsid w:val="004B4E2B"/>
    <w:rsid w:val="004C75A9"/>
    <w:rsid w:val="004D3D37"/>
    <w:rsid w:val="004E021B"/>
    <w:rsid w:val="004F64F9"/>
    <w:rsid w:val="004F670F"/>
    <w:rsid w:val="004F78E8"/>
    <w:rsid w:val="00506AF8"/>
    <w:rsid w:val="005166A7"/>
    <w:rsid w:val="005538A3"/>
    <w:rsid w:val="005610C1"/>
    <w:rsid w:val="0056668E"/>
    <w:rsid w:val="00567DAF"/>
    <w:rsid w:val="00567F55"/>
    <w:rsid w:val="005722A3"/>
    <w:rsid w:val="00580A91"/>
    <w:rsid w:val="005A2055"/>
    <w:rsid w:val="005B26B0"/>
    <w:rsid w:val="005C1418"/>
    <w:rsid w:val="005D21F6"/>
    <w:rsid w:val="005E3B8B"/>
    <w:rsid w:val="00600C7F"/>
    <w:rsid w:val="00600F3A"/>
    <w:rsid w:val="0060169C"/>
    <w:rsid w:val="00601981"/>
    <w:rsid w:val="00605080"/>
    <w:rsid w:val="0061016D"/>
    <w:rsid w:val="00615758"/>
    <w:rsid w:val="00616844"/>
    <w:rsid w:val="00624C16"/>
    <w:rsid w:val="00630C67"/>
    <w:rsid w:val="00635B95"/>
    <w:rsid w:val="006423E7"/>
    <w:rsid w:val="00643CDA"/>
    <w:rsid w:val="0065546E"/>
    <w:rsid w:val="00660C52"/>
    <w:rsid w:val="00662506"/>
    <w:rsid w:val="00665824"/>
    <w:rsid w:val="00685434"/>
    <w:rsid w:val="00691A0F"/>
    <w:rsid w:val="00691BAD"/>
    <w:rsid w:val="0069577C"/>
    <w:rsid w:val="006A6065"/>
    <w:rsid w:val="006B5C8D"/>
    <w:rsid w:val="006C6845"/>
    <w:rsid w:val="006E12EC"/>
    <w:rsid w:val="006F1E4A"/>
    <w:rsid w:val="006F1F9B"/>
    <w:rsid w:val="006F3737"/>
    <w:rsid w:val="006F7766"/>
    <w:rsid w:val="00715B13"/>
    <w:rsid w:val="0072334A"/>
    <w:rsid w:val="007257BE"/>
    <w:rsid w:val="007258A1"/>
    <w:rsid w:val="0073159F"/>
    <w:rsid w:val="00740029"/>
    <w:rsid w:val="00742DD7"/>
    <w:rsid w:val="00757F9F"/>
    <w:rsid w:val="007761C3"/>
    <w:rsid w:val="0078301B"/>
    <w:rsid w:val="007A07B1"/>
    <w:rsid w:val="007B3C95"/>
    <w:rsid w:val="007C2F59"/>
    <w:rsid w:val="007E77E0"/>
    <w:rsid w:val="007F0C19"/>
    <w:rsid w:val="007F339C"/>
    <w:rsid w:val="007F4DE1"/>
    <w:rsid w:val="008006A2"/>
    <w:rsid w:val="00804DF3"/>
    <w:rsid w:val="0081432C"/>
    <w:rsid w:val="008436FE"/>
    <w:rsid w:val="008524C5"/>
    <w:rsid w:val="00852812"/>
    <w:rsid w:val="00875587"/>
    <w:rsid w:val="00886D68"/>
    <w:rsid w:val="008C335E"/>
    <w:rsid w:val="008D685C"/>
    <w:rsid w:val="008F13B8"/>
    <w:rsid w:val="008F2499"/>
    <w:rsid w:val="008F56FB"/>
    <w:rsid w:val="0090661F"/>
    <w:rsid w:val="00923723"/>
    <w:rsid w:val="009256FD"/>
    <w:rsid w:val="00933901"/>
    <w:rsid w:val="0094274B"/>
    <w:rsid w:val="009503F4"/>
    <w:rsid w:val="009541D4"/>
    <w:rsid w:val="00955BA8"/>
    <w:rsid w:val="009576D6"/>
    <w:rsid w:val="0096614C"/>
    <w:rsid w:val="00966A7C"/>
    <w:rsid w:val="009742B0"/>
    <w:rsid w:val="00975BA7"/>
    <w:rsid w:val="009969C0"/>
    <w:rsid w:val="009B0C91"/>
    <w:rsid w:val="009B6330"/>
    <w:rsid w:val="009D7CA0"/>
    <w:rsid w:val="009E0296"/>
    <w:rsid w:val="009E478A"/>
    <w:rsid w:val="009F002F"/>
    <w:rsid w:val="00A056FF"/>
    <w:rsid w:val="00A07464"/>
    <w:rsid w:val="00A123CD"/>
    <w:rsid w:val="00A131DA"/>
    <w:rsid w:val="00A27FC7"/>
    <w:rsid w:val="00A61BCB"/>
    <w:rsid w:val="00A7057D"/>
    <w:rsid w:val="00A81565"/>
    <w:rsid w:val="00A84B63"/>
    <w:rsid w:val="00A8762C"/>
    <w:rsid w:val="00A925E1"/>
    <w:rsid w:val="00A9301B"/>
    <w:rsid w:val="00A94E94"/>
    <w:rsid w:val="00AA2A0D"/>
    <w:rsid w:val="00AB00F0"/>
    <w:rsid w:val="00AB202F"/>
    <w:rsid w:val="00AC288F"/>
    <w:rsid w:val="00AC3E27"/>
    <w:rsid w:val="00AD1A68"/>
    <w:rsid w:val="00AE2812"/>
    <w:rsid w:val="00AE6400"/>
    <w:rsid w:val="00AE68DA"/>
    <w:rsid w:val="00AE69C1"/>
    <w:rsid w:val="00AF4B88"/>
    <w:rsid w:val="00B06F72"/>
    <w:rsid w:val="00B25C63"/>
    <w:rsid w:val="00B326AF"/>
    <w:rsid w:val="00B449A0"/>
    <w:rsid w:val="00B633FC"/>
    <w:rsid w:val="00B74673"/>
    <w:rsid w:val="00B7793B"/>
    <w:rsid w:val="00B77C9B"/>
    <w:rsid w:val="00B823A7"/>
    <w:rsid w:val="00B826D4"/>
    <w:rsid w:val="00B90C86"/>
    <w:rsid w:val="00BA0284"/>
    <w:rsid w:val="00BA592E"/>
    <w:rsid w:val="00BB145C"/>
    <w:rsid w:val="00BC2554"/>
    <w:rsid w:val="00BC600D"/>
    <w:rsid w:val="00BC7550"/>
    <w:rsid w:val="00BD6DFD"/>
    <w:rsid w:val="00BE09C0"/>
    <w:rsid w:val="00BE3334"/>
    <w:rsid w:val="00BE3467"/>
    <w:rsid w:val="00BF37E7"/>
    <w:rsid w:val="00BF434F"/>
    <w:rsid w:val="00BF44C6"/>
    <w:rsid w:val="00C0121E"/>
    <w:rsid w:val="00C104A9"/>
    <w:rsid w:val="00C12D8A"/>
    <w:rsid w:val="00C1476B"/>
    <w:rsid w:val="00C160F9"/>
    <w:rsid w:val="00C2119D"/>
    <w:rsid w:val="00C26489"/>
    <w:rsid w:val="00C352C1"/>
    <w:rsid w:val="00C55B45"/>
    <w:rsid w:val="00C56E3E"/>
    <w:rsid w:val="00C83493"/>
    <w:rsid w:val="00C94FAE"/>
    <w:rsid w:val="00C9746D"/>
    <w:rsid w:val="00CA12E2"/>
    <w:rsid w:val="00CA386B"/>
    <w:rsid w:val="00CB00AE"/>
    <w:rsid w:val="00CB596E"/>
    <w:rsid w:val="00CC0C1E"/>
    <w:rsid w:val="00CD1810"/>
    <w:rsid w:val="00CE7BBD"/>
    <w:rsid w:val="00CF3083"/>
    <w:rsid w:val="00D00A5D"/>
    <w:rsid w:val="00D019AB"/>
    <w:rsid w:val="00D02DFD"/>
    <w:rsid w:val="00D05236"/>
    <w:rsid w:val="00D061DA"/>
    <w:rsid w:val="00D0796D"/>
    <w:rsid w:val="00D1321D"/>
    <w:rsid w:val="00D16BF9"/>
    <w:rsid w:val="00D279B7"/>
    <w:rsid w:val="00D350E8"/>
    <w:rsid w:val="00D464EC"/>
    <w:rsid w:val="00D545E6"/>
    <w:rsid w:val="00D57ED6"/>
    <w:rsid w:val="00D63EC9"/>
    <w:rsid w:val="00D659DD"/>
    <w:rsid w:val="00D673BA"/>
    <w:rsid w:val="00D81CC3"/>
    <w:rsid w:val="00D87A52"/>
    <w:rsid w:val="00D9629C"/>
    <w:rsid w:val="00DA4CF1"/>
    <w:rsid w:val="00DB632E"/>
    <w:rsid w:val="00DC5BFB"/>
    <w:rsid w:val="00DD2586"/>
    <w:rsid w:val="00DF686D"/>
    <w:rsid w:val="00DF778D"/>
    <w:rsid w:val="00DF7C95"/>
    <w:rsid w:val="00E02259"/>
    <w:rsid w:val="00E1555C"/>
    <w:rsid w:val="00E15623"/>
    <w:rsid w:val="00E15DF0"/>
    <w:rsid w:val="00E175AC"/>
    <w:rsid w:val="00E2770A"/>
    <w:rsid w:val="00E34EA9"/>
    <w:rsid w:val="00E44EDA"/>
    <w:rsid w:val="00E4562C"/>
    <w:rsid w:val="00E6162A"/>
    <w:rsid w:val="00E61B24"/>
    <w:rsid w:val="00E65017"/>
    <w:rsid w:val="00E74D93"/>
    <w:rsid w:val="00E76387"/>
    <w:rsid w:val="00E8397A"/>
    <w:rsid w:val="00E95803"/>
    <w:rsid w:val="00E96535"/>
    <w:rsid w:val="00E9714D"/>
    <w:rsid w:val="00EB5DBF"/>
    <w:rsid w:val="00ED5C6A"/>
    <w:rsid w:val="00EE78D5"/>
    <w:rsid w:val="00F01CFD"/>
    <w:rsid w:val="00F14325"/>
    <w:rsid w:val="00F16271"/>
    <w:rsid w:val="00F30755"/>
    <w:rsid w:val="00F35176"/>
    <w:rsid w:val="00F422C1"/>
    <w:rsid w:val="00F44C4D"/>
    <w:rsid w:val="00F46B91"/>
    <w:rsid w:val="00F471E7"/>
    <w:rsid w:val="00F51905"/>
    <w:rsid w:val="00F5598E"/>
    <w:rsid w:val="00F55A60"/>
    <w:rsid w:val="00F70550"/>
    <w:rsid w:val="00F7685D"/>
    <w:rsid w:val="00F8704C"/>
    <w:rsid w:val="00F92CDA"/>
    <w:rsid w:val="00F9740B"/>
    <w:rsid w:val="00FA1606"/>
    <w:rsid w:val="00FA51AA"/>
    <w:rsid w:val="00FA5395"/>
    <w:rsid w:val="00FD19EA"/>
    <w:rsid w:val="00FD1B43"/>
    <w:rsid w:val="00FD5AEE"/>
    <w:rsid w:val="00FD7487"/>
    <w:rsid w:val="00FE2D5A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F8E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90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3901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017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1758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F2FB-14FF-49D7-BEA8-EABC9904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Jurica Kraljević</cp:lastModifiedBy>
  <cp:revision>37</cp:revision>
  <cp:lastPrinted>2024-07-23T13:28:00Z</cp:lastPrinted>
  <dcterms:created xsi:type="dcterms:W3CDTF">2024-07-24T08:49:00Z</dcterms:created>
  <dcterms:modified xsi:type="dcterms:W3CDTF">2025-07-14T14:24:00Z</dcterms:modified>
</cp:coreProperties>
</file>